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B0" w:rsidRPr="00554BB0" w:rsidRDefault="004A46DC" w:rsidP="00AF57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="00554BB0" w:rsidRPr="00554BB0">
        <w:rPr>
          <w:rFonts w:ascii="Times New Roman" w:hAnsi="Times New Roman"/>
          <w:b/>
          <w:sz w:val="26"/>
          <w:szCs w:val="26"/>
        </w:rPr>
        <w:t>оговор №   ____</w:t>
      </w:r>
    </w:p>
    <w:p w:rsidR="00554BB0" w:rsidRPr="00554BB0" w:rsidRDefault="00554BB0" w:rsidP="00AF57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BB0">
        <w:rPr>
          <w:rFonts w:ascii="Times New Roman" w:hAnsi="Times New Roman"/>
          <w:b/>
          <w:sz w:val="26"/>
          <w:szCs w:val="26"/>
        </w:rPr>
        <w:t>на оказание услуг по независимой оценке пожарного риска (пожарный аудит)</w:t>
      </w:r>
    </w:p>
    <w:p w:rsidR="00554BB0" w:rsidRPr="00554BB0" w:rsidRDefault="000F0FA9" w:rsidP="00AF57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объектов </w:t>
      </w:r>
      <w:r w:rsidR="008E13A9" w:rsidRPr="008E13A9">
        <w:rPr>
          <w:rFonts w:ascii="Times New Roman" w:hAnsi="Times New Roman"/>
          <w:b/>
          <w:sz w:val="26"/>
          <w:szCs w:val="26"/>
          <w:highlight w:val="red"/>
        </w:rPr>
        <w:t>ООО «Рога и копыта»</w:t>
      </w:r>
    </w:p>
    <w:p w:rsidR="00554BB0" w:rsidRPr="00554BB0" w:rsidRDefault="00554BB0" w:rsidP="00554BB0">
      <w:pPr>
        <w:jc w:val="both"/>
        <w:rPr>
          <w:rFonts w:ascii="Times New Roman" w:hAnsi="Times New Roman"/>
          <w:b/>
          <w:sz w:val="26"/>
          <w:szCs w:val="26"/>
        </w:rPr>
      </w:pPr>
    </w:p>
    <w:p w:rsidR="00554BB0" w:rsidRPr="00554BB0" w:rsidRDefault="00554BB0" w:rsidP="00554BB0">
      <w:pPr>
        <w:ind w:lef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E13A9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54BB0">
        <w:rPr>
          <w:rFonts w:ascii="Times New Roman" w:hAnsi="Times New Roman"/>
          <w:sz w:val="26"/>
          <w:szCs w:val="26"/>
        </w:rPr>
        <w:t xml:space="preserve"> __ _________ 201</w:t>
      </w:r>
      <w:r w:rsidR="008E13A9">
        <w:rPr>
          <w:rFonts w:ascii="Times New Roman" w:hAnsi="Times New Roman"/>
          <w:sz w:val="26"/>
          <w:szCs w:val="26"/>
        </w:rPr>
        <w:t>6</w:t>
      </w:r>
      <w:r w:rsidRPr="00554BB0">
        <w:rPr>
          <w:rFonts w:ascii="Times New Roman" w:hAnsi="Times New Roman"/>
          <w:sz w:val="26"/>
          <w:szCs w:val="26"/>
        </w:rPr>
        <w:t xml:space="preserve"> г.</w:t>
      </w:r>
    </w:p>
    <w:p w:rsidR="00554BB0" w:rsidRPr="00554BB0" w:rsidRDefault="00554BB0" w:rsidP="00554BB0">
      <w:pPr>
        <w:jc w:val="both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ab/>
      </w:r>
      <w:r w:rsidR="008E13A9" w:rsidRPr="008E13A9">
        <w:rPr>
          <w:rFonts w:ascii="Times New Roman" w:hAnsi="Times New Roman"/>
          <w:sz w:val="26"/>
          <w:szCs w:val="26"/>
          <w:highlight w:val="red"/>
        </w:rPr>
        <w:t>ООО «Рога и копыта»</w:t>
      </w:r>
      <w:r w:rsidRPr="008E13A9">
        <w:rPr>
          <w:rFonts w:ascii="Times New Roman" w:hAnsi="Times New Roman"/>
          <w:sz w:val="26"/>
          <w:szCs w:val="26"/>
          <w:highlight w:val="red"/>
        </w:rPr>
        <w:t>,</w:t>
      </w:r>
      <w:r w:rsidRPr="00554BB0">
        <w:rPr>
          <w:rFonts w:ascii="Times New Roman" w:hAnsi="Times New Roman"/>
          <w:sz w:val="26"/>
          <w:szCs w:val="26"/>
        </w:rPr>
        <w:t xml:space="preserve"> именуем</w:t>
      </w:r>
      <w:r w:rsidR="000F0FA9">
        <w:rPr>
          <w:rFonts w:ascii="Times New Roman" w:hAnsi="Times New Roman"/>
          <w:sz w:val="26"/>
          <w:szCs w:val="26"/>
        </w:rPr>
        <w:t>ое</w:t>
      </w:r>
      <w:r w:rsidRPr="00554BB0">
        <w:rPr>
          <w:rFonts w:ascii="Times New Roman" w:hAnsi="Times New Roman"/>
          <w:sz w:val="26"/>
          <w:szCs w:val="26"/>
        </w:rPr>
        <w:t xml:space="preserve"> в дальнейшем «Заказчик», в лице </w:t>
      </w:r>
      <w:r>
        <w:rPr>
          <w:rFonts w:ascii="Times New Roman" w:hAnsi="Times New Roman"/>
          <w:sz w:val="26"/>
          <w:szCs w:val="26"/>
        </w:rPr>
        <w:t>генерального</w:t>
      </w:r>
      <w:r w:rsidRPr="00554BB0">
        <w:rPr>
          <w:rFonts w:ascii="Times New Roman" w:hAnsi="Times New Roman"/>
          <w:sz w:val="26"/>
          <w:szCs w:val="26"/>
        </w:rPr>
        <w:t xml:space="preserve"> директора </w:t>
      </w:r>
      <w:r w:rsidR="008E13A9" w:rsidRPr="008E13A9">
        <w:rPr>
          <w:rFonts w:ascii="Times New Roman" w:hAnsi="Times New Roman"/>
          <w:sz w:val="26"/>
          <w:szCs w:val="26"/>
          <w:highlight w:val="red"/>
        </w:rPr>
        <w:t>Иванова Ивана Ивановича</w:t>
      </w:r>
      <w:r w:rsidRPr="008E13A9">
        <w:rPr>
          <w:rFonts w:ascii="Times New Roman" w:hAnsi="Times New Roman"/>
          <w:sz w:val="26"/>
          <w:szCs w:val="26"/>
          <w:highlight w:val="red"/>
        </w:rPr>
        <w:t>,</w:t>
      </w:r>
      <w:r w:rsidRPr="00554BB0">
        <w:rPr>
          <w:rFonts w:ascii="Times New Roman" w:hAnsi="Times New Roman"/>
          <w:sz w:val="26"/>
          <w:szCs w:val="26"/>
        </w:rPr>
        <w:t xml:space="preserve"> действующего на основании Устава, с одной стороны, и _____________________________________, именуемое в дальнейшем «Исполнитель», в лице ____________________________________________________, действующего на основании _______________________, с другой стороны, вместе именуемые «Стороны», заключили настоящий договор  (далее по тексту Договор</w:t>
      </w:r>
      <w:r>
        <w:rPr>
          <w:rFonts w:ascii="Times New Roman" w:hAnsi="Times New Roman"/>
          <w:sz w:val="26"/>
          <w:szCs w:val="26"/>
        </w:rPr>
        <w:t xml:space="preserve">) </w:t>
      </w:r>
      <w:r w:rsidRPr="00554BB0">
        <w:rPr>
          <w:rFonts w:ascii="Times New Roman" w:hAnsi="Times New Roman"/>
          <w:sz w:val="26"/>
          <w:szCs w:val="26"/>
        </w:rPr>
        <w:t>о нижеследующем.</w:t>
      </w:r>
    </w:p>
    <w:p w:rsidR="00554BB0" w:rsidRPr="00554BB0" w:rsidRDefault="00554BB0" w:rsidP="00554BB0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54BB0">
        <w:rPr>
          <w:rFonts w:ascii="Times New Roman" w:hAnsi="Times New Roman"/>
          <w:b/>
          <w:sz w:val="26"/>
          <w:szCs w:val="26"/>
        </w:rPr>
        <w:t>1.</w:t>
      </w:r>
      <w:r w:rsidRPr="00554BB0">
        <w:rPr>
          <w:rFonts w:ascii="Times New Roman" w:hAnsi="Times New Roman"/>
          <w:b/>
          <w:sz w:val="26"/>
          <w:szCs w:val="26"/>
        </w:rPr>
        <w:tab/>
        <w:t>ПРЕДМЕТ ДОГОВОРА</w:t>
      </w:r>
    </w:p>
    <w:p w:rsidR="00554BB0" w:rsidRPr="00554BB0" w:rsidRDefault="00554BB0" w:rsidP="00AF57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>1.1. Исполнитель обязуется оказа</w:t>
      </w:r>
      <w:r>
        <w:rPr>
          <w:rFonts w:ascii="Times New Roman" w:hAnsi="Times New Roman"/>
          <w:sz w:val="26"/>
          <w:szCs w:val="26"/>
        </w:rPr>
        <w:t>ть</w:t>
      </w:r>
      <w:r w:rsidRPr="00554BB0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554BB0">
        <w:rPr>
          <w:rFonts w:ascii="Times New Roman" w:hAnsi="Times New Roman"/>
          <w:sz w:val="26"/>
          <w:szCs w:val="26"/>
        </w:rPr>
        <w:t xml:space="preserve"> по независимой оценке пожарного риска (пожарный аудит) здани</w:t>
      </w:r>
      <w:r w:rsidR="000F0FA9">
        <w:rPr>
          <w:rFonts w:ascii="Times New Roman" w:hAnsi="Times New Roman"/>
          <w:sz w:val="26"/>
          <w:szCs w:val="26"/>
        </w:rPr>
        <w:t>й</w:t>
      </w:r>
      <w:r w:rsidRPr="00554BB0">
        <w:rPr>
          <w:rFonts w:ascii="Times New Roman" w:hAnsi="Times New Roman"/>
          <w:sz w:val="26"/>
          <w:szCs w:val="26"/>
        </w:rPr>
        <w:t xml:space="preserve"> </w:t>
      </w:r>
      <w:r w:rsidR="008E13A9" w:rsidRPr="008E13A9">
        <w:rPr>
          <w:rFonts w:ascii="Times New Roman" w:hAnsi="Times New Roman"/>
          <w:sz w:val="26"/>
          <w:szCs w:val="26"/>
          <w:highlight w:val="red"/>
        </w:rPr>
        <w:t>ООО «Рога и копыта</w:t>
      </w:r>
      <w:r w:rsidR="00C73D7D" w:rsidRPr="008E13A9">
        <w:rPr>
          <w:rFonts w:ascii="Times New Roman" w:hAnsi="Times New Roman"/>
          <w:sz w:val="26"/>
          <w:szCs w:val="26"/>
          <w:highlight w:val="red"/>
        </w:rPr>
        <w:t>»</w:t>
      </w:r>
      <w:r w:rsidR="00244209">
        <w:rPr>
          <w:rFonts w:ascii="Times New Roman" w:hAnsi="Times New Roman"/>
          <w:sz w:val="26"/>
          <w:szCs w:val="26"/>
        </w:rPr>
        <w:t>, расположенн</w:t>
      </w:r>
      <w:r w:rsidR="000F0FA9">
        <w:rPr>
          <w:rFonts w:ascii="Times New Roman" w:hAnsi="Times New Roman"/>
          <w:sz w:val="26"/>
          <w:szCs w:val="26"/>
        </w:rPr>
        <w:t>ых</w:t>
      </w:r>
      <w:r w:rsidR="00244209">
        <w:rPr>
          <w:rFonts w:ascii="Times New Roman" w:hAnsi="Times New Roman"/>
          <w:sz w:val="26"/>
          <w:szCs w:val="26"/>
        </w:rPr>
        <w:t xml:space="preserve"> по адресу: </w:t>
      </w:r>
      <w:r w:rsidR="000F0FA9" w:rsidRPr="008E13A9">
        <w:rPr>
          <w:rFonts w:ascii="Times New Roman" w:hAnsi="Times New Roman"/>
          <w:sz w:val="26"/>
          <w:szCs w:val="26"/>
          <w:highlight w:val="red"/>
        </w:rPr>
        <w:t xml:space="preserve">г. </w:t>
      </w:r>
      <w:r w:rsidR="008E13A9" w:rsidRPr="008E13A9">
        <w:rPr>
          <w:rFonts w:ascii="Times New Roman" w:hAnsi="Times New Roman"/>
          <w:sz w:val="26"/>
          <w:szCs w:val="26"/>
          <w:highlight w:val="red"/>
        </w:rPr>
        <w:t>Москва</w:t>
      </w:r>
      <w:r w:rsidR="000F0FA9" w:rsidRPr="008E13A9">
        <w:rPr>
          <w:rFonts w:ascii="Times New Roman" w:hAnsi="Times New Roman"/>
          <w:sz w:val="26"/>
          <w:szCs w:val="26"/>
          <w:highlight w:val="red"/>
        </w:rPr>
        <w:t xml:space="preserve">, улица </w:t>
      </w:r>
      <w:r w:rsidR="008E13A9" w:rsidRPr="008E13A9">
        <w:rPr>
          <w:rFonts w:ascii="Times New Roman" w:hAnsi="Times New Roman"/>
          <w:sz w:val="26"/>
          <w:szCs w:val="26"/>
          <w:highlight w:val="red"/>
        </w:rPr>
        <w:t>Профсоюзная</w:t>
      </w:r>
      <w:r w:rsidR="000F0FA9" w:rsidRPr="008E13A9">
        <w:rPr>
          <w:rFonts w:ascii="Times New Roman" w:hAnsi="Times New Roman"/>
          <w:sz w:val="26"/>
          <w:szCs w:val="26"/>
          <w:highlight w:val="red"/>
        </w:rPr>
        <w:t xml:space="preserve">, номер дома 139; г. </w:t>
      </w:r>
      <w:r w:rsidR="008E13A9" w:rsidRPr="008E13A9">
        <w:rPr>
          <w:rFonts w:ascii="Times New Roman" w:hAnsi="Times New Roman"/>
          <w:sz w:val="26"/>
          <w:szCs w:val="26"/>
          <w:highlight w:val="red"/>
        </w:rPr>
        <w:t>Москва</w:t>
      </w:r>
      <w:r w:rsidR="000F0FA9" w:rsidRPr="008E13A9">
        <w:rPr>
          <w:rFonts w:ascii="Times New Roman" w:hAnsi="Times New Roman"/>
          <w:sz w:val="26"/>
          <w:szCs w:val="26"/>
          <w:highlight w:val="red"/>
        </w:rPr>
        <w:t>, улица Самарцева, номер дома 29/1</w:t>
      </w:r>
      <w:r w:rsidR="000F0FA9">
        <w:rPr>
          <w:rFonts w:ascii="Times New Roman" w:hAnsi="Times New Roman"/>
          <w:sz w:val="26"/>
          <w:szCs w:val="26"/>
        </w:rPr>
        <w:t xml:space="preserve"> </w:t>
      </w:r>
      <w:r w:rsidR="00445F1C">
        <w:rPr>
          <w:rFonts w:ascii="Times New Roman" w:hAnsi="Times New Roman"/>
          <w:sz w:val="26"/>
          <w:szCs w:val="26"/>
        </w:rPr>
        <w:t>(далее – Объект</w:t>
      </w:r>
      <w:r w:rsidR="000F0FA9">
        <w:rPr>
          <w:rFonts w:ascii="Times New Roman" w:hAnsi="Times New Roman"/>
          <w:sz w:val="26"/>
          <w:szCs w:val="26"/>
        </w:rPr>
        <w:t>ы</w:t>
      </w:r>
      <w:r w:rsidR="00445F1C">
        <w:rPr>
          <w:rFonts w:ascii="Times New Roman" w:hAnsi="Times New Roman"/>
          <w:sz w:val="26"/>
          <w:szCs w:val="26"/>
        </w:rPr>
        <w:t>)</w:t>
      </w:r>
      <w:r w:rsidR="00244209">
        <w:rPr>
          <w:rFonts w:ascii="Times New Roman" w:hAnsi="Times New Roman"/>
          <w:sz w:val="26"/>
          <w:szCs w:val="26"/>
        </w:rPr>
        <w:t>,</w:t>
      </w:r>
      <w:r w:rsidRPr="00554BB0">
        <w:rPr>
          <w:rFonts w:ascii="Times New Roman" w:hAnsi="Times New Roman"/>
          <w:sz w:val="26"/>
          <w:szCs w:val="26"/>
        </w:rPr>
        <w:t xml:space="preserve"> в соответствии с Техническим заданием (Приложение № 1 к настоящему Договору), Календарным планом (приложение № 2 к настоящему Договору), а Заказчик обязуется своевременно произвести оплату и принять оказанные услуги на условиях настоящего Договора.</w:t>
      </w:r>
    </w:p>
    <w:p w:rsidR="00554BB0" w:rsidRPr="00554BB0" w:rsidRDefault="00554BB0" w:rsidP="00AF57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 xml:space="preserve">1.2. Срок оказания услуг: </w:t>
      </w:r>
      <w:r w:rsidR="003C1243">
        <w:rPr>
          <w:rFonts w:ascii="Times New Roman" w:hAnsi="Times New Roman"/>
          <w:sz w:val="26"/>
          <w:szCs w:val="26"/>
        </w:rPr>
        <w:t xml:space="preserve">с момента подписания договора </w:t>
      </w:r>
      <w:r w:rsidRPr="00554BB0">
        <w:rPr>
          <w:rFonts w:ascii="Times New Roman" w:hAnsi="Times New Roman"/>
          <w:sz w:val="26"/>
          <w:szCs w:val="26"/>
        </w:rPr>
        <w:t xml:space="preserve">до </w:t>
      </w:r>
      <w:r w:rsidR="00901A0A">
        <w:rPr>
          <w:rFonts w:ascii="Times New Roman" w:hAnsi="Times New Roman"/>
          <w:sz w:val="26"/>
          <w:szCs w:val="26"/>
        </w:rPr>
        <w:t>31</w:t>
      </w:r>
      <w:r w:rsidR="00371B30">
        <w:rPr>
          <w:rFonts w:ascii="Times New Roman" w:hAnsi="Times New Roman"/>
          <w:sz w:val="26"/>
          <w:szCs w:val="26"/>
        </w:rPr>
        <w:t xml:space="preserve"> </w:t>
      </w:r>
      <w:r w:rsidR="000F0FA9">
        <w:rPr>
          <w:rFonts w:ascii="Times New Roman" w:hAnsi="Times New Roman"/>
          <w:sz w:val="26"/>
          <w:szCs w:val="26"/>
        </w:rPr>
        <w:t>июля</w:t>
      </w:r>
      <w:r w:rsidRPr="00554BB0">
        <w:rPr>
          <w:rFonts w:ascii="Times New Roman" w:hAnsi="Times New Roman"/>
          <w:sz w:val="26"/>
          <w:szCs w:val="26"/>
        </w:rPr>
        <w:t xml:space="preserve"> 201</w:t>
      </w:r>
      <w:r w:rsidR="008E13A9">
        <w:rPr>
          <w:rFonts w:ascii="Times New Roman" w:hAnsi="Times New Roman"/>
          <w:sz w:val="26"/>
          <w:szCs w:val="26"/>
        </w:rPr>
        <w:t>6</w:t>
      </w:r>
      <w:r w:rsidRPr="00554BB0">
        <w:rPr>
          <w:rFonts w:ascii="Times New Roman" w:hAnsi="Times New Roman"/>
          <w:sz w:val="26"/>
          <w:szCs w:val="26"/>
        </w:rPr>
        <w:t xml:space="preserve"> года.</w:t>
      </w:r>
    </w:p>
    <w:p w:rsidR="00554BB0" w:rsidRPr="00554BB0" w:rsidRDefault="00554BB0" w:rsidP="00512F80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54BB0">
        <w:rPr>
          <w:rFonts w:ascii="Times New Roman" w:hAnsi="Times New Roman"/>
          <w:b/>
          <w:sz w:val="26"/>
          <w:szCs w:val="26"/>
        </w:rPr>
        <w:t>2. ЦЕНА И ПОРЯДОК РАСЧЕТОВ</w:t>
      </w:r>
    </w:p>
    <w:p w:rsidR="008B4AAB" w:rsidRPr="008B4AAB" w:rsidRDefault="00554BB0" w:rsidP="00554BB0">
      <w:pPr>
        <w:pStyle w:val="a5"/>
        <w:numPr>
          <w:ilvl w:val="0"/>
          <w:numId w:val="1"/>
        </w:numPr>
        <w:tabs>
          <w:tab w:val="num" w:pos="0"/>
        </w:tabs>
        <w:ind w:left="0" w:firstLine="567"/>
        <w:rPr>
          <w:b/>
          <w:sz w:val="26"/>
          <w:szCs w:val="26"/>
        </w:rPr>
      </w:pPr>
      <w:r w:rsidRPr="00554BB0">
        <w:rPr>
          <w:sz w:val="26"/>
          <w:szCs w:val="26"/>
        </w:rPr>
        <w:t xml:space="preserve">Цена Договора устанавливается в рублях, включая все связанные с оказанием услуг платежи, </w:t>
      </w:r>
      <w:r w:rsidR="00A332D2">
        <w:rPr>
          <w:sz w:val="26"/>
          <w:szCs w:val="26"/>
        </w:rPr>
        <w:t>что</w:t>
      </w:r>
      <w:r w:rsidRPr="00554BB0">
        <w:rPr>
          <w:sz w:val="26"/>
          <w:szCs w:val="26"/>
        </w:rPr>
        <w:t xml:space="preserve"> составляет ___________________________________________________</w:t>
      </w:r>
    </w:p>
    <w:p w:rsidR="008B4AAB" w:rsidRPr="008B4AAB" w:rsidRDefault="008B4AAB" w:rsidP="008B4AAB">
      <w:pPr>
        <w:pStyle w:val="a5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554BB0" w:rsidRPr="008B4AAB" w:rsidRDefault="00554BB0" w:rsidP="008B4AAB">
      <w:pPr>
        <w:pStyle w:val="a5"/>
        <w:rPr>
          <w:b/>
          <w:sz w:val="26"/>
          <w:szCs w:val="26"/>
        </w:rPr>
      </w:pPr>
      <w:r w:rsidRPr="008B4AAB">
        <w:rPr>
          <w:sz w:val="26"/>
          <w:szCs w:val="26"/>
        </w:rPr>
        <w:t xml:space="preserve"> (________________________________</w:t>
      </w:r>
      <w:r w:rsidR="008B4AAB">
        <w:rPr>
          <w:sz w:val="26"/>
          <w:szCs w:val="26"/>
        </w:rPr>
        <w:t>____________________________</w:t>
      </w:r>
      <w:r w:rsidRPr="008B4AAB">
        <w:rPr>
          <w:sz w:val="26"/>
          <w:szCs w:val="26"/>
        </w:rPr>
        <w:t>) в т.ч. НДС –</w:t>
      </w:r>
      <w:r w:rsidR="00512F80" w:rsidRPr="008B4AAB">
        <w:rPr>
          <w:sz w:val="26"/>
          <w:szCs w:val="26"/>
        </w:rPr>
        <w:t>18%</w:t>
      </w:r>
      <w:r w:rsidRPr="008B4AAB">
        <w:rPr>
          <w:sz w:val="26"/>
          <w:szCs w:val="26"/>
        </w:rPr>
        <w:t>.</w:t>
      </w:r>
    </w:p>
    <w:p w:rsidR="00554BB0" w:rsidRPr="00554BB0" w:rsidRDefault="00554BB0" w:rsidP="00554BB0">
      <w:pPr>
        <w:pStyle w:val="a5"/>
        <w:tabs>
          <w:tab w:val="num" w:pos="1284"/>
        </w:tabs>
        <w:spacing w:after="0"/>
        <w:ind w:firstLine="567"/>
        <w:rPr>
          <w:sz w:val="26"/>
          <w:szCs w:val="26"/>
        </w:rPr>
      </w:pPr>
      <w:r w:rsidRPr="00554BB0">
        <w:rPr>
          <w:sz w:val="26"/>
          <w:szCs w:val="26"/>
        </w:rPr>
        <w:t xml:space="preserve">2.2. </w:t>
      </w:r>
      <w:r w:rsidR="00512F80">
        <w:rPr>
          <w:sz w:val="26"/>
          <w:szCs w:val="26"/>
        </w:rPr>
        <w:t>Цена</w:t>
      </w:r>
      <w:r w:rsidRPr="00554BB0">
        <w:rPr>
          <w:sz w:val="26"/>
          <w:szCs w:val="26"/>
        </w:rPr>
        <w:t xml:space="preserve"> Договора формируется с учетом расходов на выезды на объекты, осмотр и освидетельствование, проведение необходимых замеров и расчетов, страхование, уплаты пошлин, налогов, сборов и других обязательных платежей.</w:t>
      </w:r>
    </w:p>
    <w:p w:rsidR="00512F80" w:rsidRPr="00512F80" w:rsidRDefault="00554BB0" w:rsidP="00554BB0">
      <w:pPr>
        <w:pStyle w:val="a5"/>
        <w:tabs>
          <w:tab w:val="num" w:pos="1284"/>
        </w:tabs>
        <w:spacing w:after="0"/>
        <w:ind w:firstLine="567"/>
        <w:rPr>
          <w:sz w:val="26"/>
          <w:szCs w:val="26"/>
        </w:rPr>
      </w:pPr>
      <w:r w:rsidRPr="00554BB0">
        <w:rPr>
          <w:sz w:val="26"/>
          <w:szCs w:val="26"/>
        </w:rPr>
        <w:t>2.3. Цена Договора фиксирована и изменению не подлежит в течение всего срока действия Договора</w:t>
      </w:r>
      <w:r w:rsidR="00512F80">
        <w:rPr>
          <w:sz w:val="26"/>
          <w:szCs w:val="26"/>
        </w:rPr>
        <w:t>.</w:t>
      </w:r>
    </w:p>
    <w:p w:rsidR="00554BB0" w:rsidRDefault="00554BB0" w:rsidP="00554BB0">
      <w:pPr>
        <w:pStyle w:val="a5"/>
        <w:tabs>
          <w:tab w:val="num" w:pos="900"/>
          <w:tab w:val="num" w:pos="1284"/>
        </w:tabs>
        <w:spacing w:after="0"/>
        <w:ind w:firstLine="567"/>
        <w:rPr>
          <w:sz w:val="26"/>
          <w:szCs w:val="26"/>
        </w:rPr>
      </w:pPr>
      <w:r w:rsidRPr="00554BB0">
        <w:rPr>
          <w:sz w:val="26"/>
          <w:szCs w:val="26"/>
        </w:rPr>
        <w:t>2.</w:t>
      </w:r>
      <w:r w:rsidR="00512F80">
        <w:rPr>
          <w:sz w:val="26"/>
          <w:szCs w:val="26"/>
        </w:rPr>
        <w:t>4</w:t>
      </w:r>
      <w:r w:rsidRPr="00554BB0">
        <w:rPr>
          <w:sz w:val="26"/>
          <w:szCs w:val="26"/>
        </w:rPr>
        <w:t xml:space="preserve">. </w:t>
      </w:r>
      <w:r w:rsidR="00512F80">
        <w:rPr>
          <w:sz w:val="26"/>
          <w:szCs w:val="26"/>
        </w:rPr>
        <w:t>Оплата цены Договора производится Заказчиком на счет Исполнителя в следующем порядке:</w:t>
      </w:r>
    </w:p>
    <w:p w:rsidR="00512F80" w:rsidRPr="00512F80" w:rsidRDefault="008B4AAB" w:rsidP="00554BB0">
      <w:pPr>
        <w:pStyle w:val="a5"/>
        <w:tabs>
          <w:tab w:val="num" w:pos="900"/>
          <w:tab w:val="num" w:pos="1284"/>
        </w:tabs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512F80">
        <w:rPr>
          <w:sz w:val="26"/>
          <w:szCs w:val="26"/>
        </w:rPr>
        <w:t xml:space="preserve"> расчет (</w:t>
      </w:r>
      <w:r>
        <w:rPr>
          <w:sz w:val="26"/>
          <w:szCs w:val="26"/>
        </w:rPr>
        <w:t>10</w:t>
      </w:r>
      <w:r w:rsidR="00512F80">
        <w:rPr>
          <w:sz w:val="26"/>
          <w:szCs w:val="26"/>
        </w:rPr>
        <w:t>0%) – в течение 10 банковских дней с момента подписания акта выполненных работ.</w:t>
      </w:r>
    </w:p>
    <w:p w:rsidR="00554BB0" w:rsidRPr="00554BB0" w:rsidRDefault="00554BB0" w:rsidP="00512F80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54BB0">
        <w:rPr>
          <w:rFonts w:ascii="Times New Roman" w:hAnsi="Times New Roman"/>
          <w:b/>
          <w:sz w:val="26"/>
          <w:szCs w:val="26"/>
        </w:rPr>
        <w:t xml:space="preserve">3. </w:t>
      </w:r>
      <w:r w:rsidR="00A30561">
        <w:rPr>
          <w:rFonts w:ascii="Times New Roman" w:hAnsi="Times New Roman"/>
          <w:b/>
          <w:sz w:val="26"/>
          <w:szCs w:val="26"/>
        </w:rPr>
        <w:t>ТРЕБОВАНИЕ К ОКАЗАНИЮ УСЛУГ</w:t>
      </w:r>
      <w:r w:rsidRPr="00554BB0">
        <w:rPr>
          <w:rFonts w:ascii="Times New Roman" w:hAnsi="Times New Roman"/>
          <w:b/>
          <w:sz w:val="26"/>
          <w:szCs w:val="26"/>
        </w:rPr>
        <w:t xml:space="preserve"> </w:t>
      </w:r>
    </w:p>
    <w:p w:rsidR="00554BB0" w:rsidRPr="008B4AAB" w:rsidRDefault="00554BB0" w:rsidP="00A30561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 xml:space="preserve">3.1. </w:t>
      </w:r>
      <w:r w:rsidR="00A30561">
        <w:rPr>
          <w:rFonts w:ascii="Times New Roman" w:hAnsi="Times New Roman"/>
          <w:sz w:val="26"/>
          <w:szCs w:val="26"/>
        </w:rPr>
        <w:t xml:space="preserve">Независимая оценка пожарного риска проводится в соответствии с Федеральным законом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="00A30561">
          <w:rPr>
            <w:rFonts w:ascii="Times New Roman" w:hAnsi="Times New Roman"/>
            <w:sz w:val="26"/>
            <w:szCs w:val="26"/>
          </w:rPr>
          <w:t>2008 г</w:t>
        </w:r>
      </w:smartTag>
      <w:r w:rsidR="00A30561">
        <w:rPr>
          <w:rFonts w:ascii="Times New Roman" w:hAnsi="Times New Roman"/>
          <w:sz w:val="26"/>
          <w:szCs w:val="26"/>
        </w:rPr>
        <w:t>. № 123-ФЗ «Технический регламент о требованиях пожарной безопасности». Расчет по оценке ур</w:t>
      </w:r>
      <w:r w:rsidR="00B5342C">
        <w:rPr>
          <w:rFonts w:ascii="Times New Roman" w:hAnsi="Times New Roman"/>
          <w:sz w:val="26"/>
          <w:szCs w:val="26"/>
        </w:rPr>
        <w:t>овня пожарной безопасности должен</w:t>
      </w:r>
      <w:r w:rsidR="008B4AAB">
        <w:rPr>
          <w:rFonts w:ascii="Times New Roman" w:hAnsi="Times New Roman"/>
          <w:sz w:val="26"/>
          <w:szCs w:val="26"/>
        </w:rPr>
        <w:t xml:space="preserve"> </w:t>
      </w:r>
      <w:r w:rsidR="00A30561" w:rsidRPr="005A2EAD">
        <w:rPr>
          <w:rFonts w:ascii="Times New Roman" w:hAnsi="Times New Roman"/>
          <w:sz w:val="24"/>
          <w:szCs w:val="24"/>
        </w:rPr>
        <w:t xml:space="preserve">проводиться по </w:t>
      </w:r>
      <w:r w:rsidR="005A2EAD" w:rsidRPr="008B4AAB">
        <w:rPr>
          <w:rFonts w:ascii="Times New Roman" w:hAnsi="Times New Roman"/>
          <w:sz w:val="26"/>
          <w:szCs w:val="26"/>
        </w:rPr>
        <w:t xml:space="preserve">«Методике определения расчетных величин пожарного риска в зданиях, сооружениях и строениях различных классов функциональной пожарной </w:t>
      </w:r>
      <w:r w:rsidR="005A2EAD" w:rsidRPr="008B4AAB">
        <w:rPr>
          <w:rFonts w:ascii="Times New Roman" w:hAnsi="Times New Roman"/>
          <w:sz w:val="26"/>
          <w:szCs w:val="26"/>
        </w:rPr>
        <w:lastRenderedPageBreak/>
        <w:t>опасности», утвержденной приказом МЧС России от 30.06.2009 года № 382 (зарегистрирован в Минюсте РФ 06 августа 2009 года, регистрационный номер 14486).</w:t>
      </w:r>
    </w:p>
    <w:p w:rsidR="00A30561" w:rsidRPr="008B4AAB" w:rsidRDefault="00A30561" w:rsidP="00A30561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3.2. Оценка пожарного риска выполняется специалистами </w:t>
      </w:r>
      <w:r w:rsidR="00002A14" w:rsidRPr="008B4AAB">
        <w:rPr>
          <w:rFonts w:ascii="Times New Roman" w:hAnsi="Times New Roman"/>
          <w:sz w:val="26"/>
          <w:szCs w:val="26"/>
        </w:rPr>
        <w:t>Исполнителя</w:t>
      </w:r>
      <w:r w:rsidRPr="008B4AAB">
        <w:rPr>
          <w:rFonts w:ascii="Times New Roman" w:hAnsi="Times New Roman"/>
          <w:sz w:val="26"/>
          <w:szCs w:val="26"/>
        </w:rPr>
        <w:t>, пр</w:t>
      </w:r>
      <w:r w:rsidR="00002A14" w:rsidRPr="008B4AAB">
        <w:rPr>
          <w:rFonts w:ascii="Times New Roman" w:hAnsi="Times New Roman"/>
          <w:sz w:val="26"/>
          <w:szCs w:val="26"/>
        </w:rPr>
        <w:t>о</w:t>
      </w:r>
      <w:r w:rsidRPr="008B4AAB">
        <w:rPr>
          <w:rFonts w:ascii="Times New Roman" w:hAnsi="Times New Roman"/>
          <w:sz w:val="26"/>
          <w:szCs w:val="26"/>
        </w:rPr>
        <w:t>шедшими обучение в области независимой оценки рисков в области обеспечения пожарной безопасности.</w:t>
      </w:r>
    </w:p>
    <w:p w:rsidR="00A30561" w:rsidRPr="008B4AAB" w:rsidRDefault="00A30561" w:rsidP="00A30561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3.3. Услуги, предусмотренные настоящим Договором выполняются собственными техническими средствами Исполнителя без привлечения субподрядных организаций по согласованному с Заказчиком календарному плану (Приложение № 2).</w:t>
      </w:r>
    </w:p>
    <w:p w:rsidR="00A30561" w:rsidRPr="008B4AAB" w:rsidRDefault="00A30561" w:rsidP="00A30561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3.4. Независимая оценка пожарного риска оформляется в виде заключения о независимой оценке пожарного риска на здание (аудите пожарной безопасности). </w:t>
      </w:r>
      <w:r w:rsidR="00105013" w:rsidRPr="008B4AAB">
        <w:rPr>
          <w:rFonts w:ascii="Times New Roman" w:hAnsi="Times New Roman"/>
          <w:sz w:val="26"/>
          <w:szCs w:val="26"/>
        </w:rPr>
        <w:t>Заключение должно соответствовать Правилам оценки соответствия объектов защиты установленным требованиям пожарной безопасности путем независимой оценки пожарного риска, утвержденных постановлением Правительства Российской Федерации от 07 апреля 2009 года № 304.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3.</w:t>
      </w:r>
      <w:r w:rsidR="00002A14" w:rsidRPr="008B4AAB">
        <w:rPr>
          <w:rFonts w:ascii="Times New Roman" w:hAnsi="Times New Roman"/>
          <w:sz w:val="26"/>
          <w:szCs w:val="26"/>
        </w:rPr>
        <w:t>5</w:t>
      </w:r>
      <w:r w:rsidRPr="008B4AAB">
        <w:rPr>
          <w:rFonts w:ascii="Times New Roman" w:hAnsi="Times New Roman"/>
          <w:sz w:val="26"/>
          <w:szCs w:val="26"/>
        </w:rPr>
        <w:t xml:space="preserve">. </w:t>
      </w:r>
      <w:r w:rsidR="00105013" w:rsidRPr="008B4AAB">
        <w:rPr>
          <w:rFonts w:ascii="Times New Roman" w:hAnsi="Times New Roman"/>
          <w:sz w:val="26"/>
          <w:szCs w:val="26"/>
        </w:rPr>
        <w:t>Исполнитель предоставляет Заказчику</w:t>
      </w:r>
      <w:r w:rsidR="005A2EAD" w:rsidRPr="008B4AAB">
        <w:rPr>
          <w:rFonts w:ascii="Times New Roman" w:hAnsi="Times New Roman"/>
          <w:sz w:val="26"/>
          <w:szCs w:val="26"/>
        </w:rPr>
        <w:t xml:space="preserve"> Заключение в печатном виде (один экземпляр</w:t>
      </w:r>
      <w:r w:rsidR="00105013" w:rsidRPr="008B4AAB">
        <w:rPr>
          <w:rFonts w:ascii="Times New Roman" w:hAnsi="Times New Roman"/>
          <w:sz w:val="26"/>
          <w:szCs w:val="26"/>
        </w:rPr>
        <w:t>) и электронном виде.</w:t>
      </w:r>
    </w:p>
    <w:p w:rsidR="00554BB0" w:rsidRPr="008B4AAB" w:rsidRDefault="00554BB0" w:rsidP="00512F80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B4AAB">
        <w:rPr>
          <w:rFonts w:ascii="Times New Roman" w:hAnsi="Times New Roman"/>
          <w:b/>
          <w:sz w:val="26"/>
          <w:szCs w:val="26"/>
        </w:rPr>
        <w:t>4.</w:t>
      </w:r>
      <w:r w:rsidRPr="008B4AAB">
        <w:rPr>
          <w:rFonts w:ascii="Times New Roman" w:hAnsi="Times New Roman"/>
          <w:b/>
          <w:sz w:val="26"/>
          <w:szCs w:val="26"/>
        </w:rPr>
        <w:tab/>
        <w:t>УСЛОВИЯ ОКАЗАНИЯ УСЛУГ И ПОРЯДОК СДАЧИ-ПРИЕМКИ УСЛУГ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4.1. Оказание услуг осуществляется в сроки, указные в п. 1.</w:t>
      </w:r>
      <w:r w:rsidR="00512F80" w:rsidRPr="008B4AAB">
        <w:rPr>
          <w:rFonts w:ascii="Times New Roman" w:hAnsi="Times New Roman"/>
          <w:sz w:val="26"/>
          <w:szCs w:val="26"/>
        </w:rPr>
        <w:t>2</w:t>
      </w:r>
      <w:r w:rsidRPr="008B4AAB">
        <w:rPr>
          <w:rFonts w:ascii="Times New Roman" w:hAnsi="Times New Roman"/>
          <w:sz w:val="26"/>
          <w:szCs w:val="26"/>
        </w:rPr>
        <w:t>. настоящего Договора в соответствии с Техническим заданием (Приложения № 1).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4.2. Исполнитель за 3 (три) дня до начала оказания услуг уведомляет Заказчика о готовности к оказанию услуг.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4.3. Исполнитель должен незамедлительно в письменной форме сообщать Заказчику о задержке оказания услуг, ее предположительной длительности и причинах.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4.4. Исполнитель по согласованию с Заказчиком имеет право на досрочное оказание услуг.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4.5. Некачественные услуги считаются невыполненными. 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4.6. По завершении услуг (этапа услуг) Исполнитель представляет Заказчику акт сдачи-приемки оказанных услуг (акт сдачи-приемки этапа услуг).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4.7. Заказчик в течение 5 (пяти) рабочих дней с даты получения акта сдачи-приемки (этапа) оказанных услуг направляет Исполнителю подписанный акт сдачи-приемки или мотивированный отказ от приемки (этапа) услуг. 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Мотивированный отказ Заказчика принять услуги и подписать акт может основываться на обнаружении Заказчиком, в том числе: ошибок в представленной к сдаче документации; несоответствия документации требованиям Технического задания (Приложение №1 к настоящему Договору), отступлений от нормативных документов и технических условий; несоответствия документации и/или принятых проектных решений действующим государственным нормативным актам и иным условиям Договора. 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Требования Заказчика, изложенные в мотивированном отказе, являются обязательными для Исполнителя.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512F8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</w:t>
      </w:r>
      <w:r w:rsidR="00A332D2" w:rsidRPr="008B4AAB">
        <w:rPr>
          <w:rFonts w:ascii="Times New Roman" w:hAnsi="Times New Roman"/>
          <w:sz w:val="26"/>
          <w:szCs w:val="26"/>
        </w:rPr>
        <w:t>8</w:t>
      </w:r>
      <w:r w:rsidRPr="008B4AAB">
        <w:rPr>
          <w:rFonts w:ascii="Times New Roman" w:hAnsi="Times New Roman"/>
          <w:sz w:val="26"/>
          <w:szCs w:val="26"/>
        </w:rPr>
        <w:t xml:space="preserve">. Исполнитель обязан устранить все обнаруженные недостатки своими силами и за свой счет в сроки, указанные </w:t>
      </w:r>
      <w:r w:rsidR="00512F80" w:rsidRPr="008B4AAB">
        <w:rPr>
          <w:rFonts w:ascii="Times New Roman" w:hAnsi="Times New Roman"/>
          <w:sz w:val="26"/>
          <w:szCs w:val="26"/>
        </w:rPr>
        <w:t>З</w:t>
      </w:r>
      <w:r w:rsidRPr="008B4AAB">
        <w:rPr>
          <w:rFonts w:ascii="Times New Roman" w:hAnsi="Times New Roman"/>
          <w:sz w:val="26"/>
          <w:szCs w:val="26"/>
        </w:rPr>
        <w:t xml:space="preserve">аказчиком. 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</w:t>
      </w:r>
      <w:r w:rsidR="00A332D2" w:rsidRPr="008B4AAB">
        <w:rPr>
          <w:rFonts w:ascii="Times New Roman" w:hAnsi="Times New Roman"/>
          <w:sz w:val="26"/>
          <w:szCs w:val="26"/>
        </w:rPr>
        <w:t>9</w:t>
      </w:r>
      <w:r w:rsidRPr="008B4AAB">
        <w:rPr>
          <w:rFonts w:ascii="Times New Roman" w:hAnsi="Times New Roman"/>
          <w:sz w:val="26"/>
          <w:szCs w:val="26"/>
        </w:rPr>
        <w:t>. Датой оказания услуг (датой передачи документации) считается дата подписания сторонами акта приемки оказанных (этапа) услуг.</w:t>
      </w:r>
    </w:p>
    <w:p w:rsidR="005A2EAD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4.1</w:t>
      </w:r>
      <w:r w:rsidR="00A332D2" w:rsidRPr="008B4AAB">
        <w:rPr>
          <w:rFonts w:ascii="Times New Roman" w:hAnsi="Times New Roman"/>
          <w:sz w:val="26"/>
          <w:szCs w:val="26"/>
        </w:rPr>
        <w:t>0</w:t>
      </w:r>
      <w:r w:rsidRPr="008B4AAB">
        <w:rPr>
          <w:rFonts w:ascii="Times New Roman" w:hAnsi="Times New Roman"/>
          <w:sz w:val="26"/>
          <w:szCs w:val="26"/>
        </w:rPr>
        <w:t xml:space="preserve">. Риски случайной гибели или случайного повреждения результата услуг переходят от Исполнителя к Заказчику с момента приемки Заказчиком оказанных услуг, а в случае обнаружения в ходе приемки документации недостатков - с момента устранения 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Исполнителем всех выявленных недостатков в соответствии с актом, составленным согласно пункту 4.8 Договора.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4.1</w:t>
      </w:r>
      <w:r w:rsidR="00A332D2" w:rsidRPr="008B4AAB">
        <w:rPr>
          <w:rFonts w:ascii="Times New Roman" w:hAnsi="Times New Roman"/>
          <w:sz w:val="26"/>
          <w:szCs w:val="26"/>
        </w:rPr>
        <w:t>1</w:t>
      </w:r>
      <w:r w:rsidRPr="008B4AAB">
        <w:rPr>
          <w:rFonts w:ascii="Times New Roman" w:hAnsi="Times New Roman"/>
          <w:sz w:val="26"/>
          <w:szCs w:val="26"/>
        </w:rPr>
        <w:t>. 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Исполнителя на оказание услуг по настоящему Договору.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4.1</w:t>
      </w:r>
      <w:r w:rsidR="00A332D2" w:rsidRPr="008B4AAB">
        <w:rPr>
          <w:rFonts w:ascii="Times New Roman" w:hAnsi="Times New Roman"/>
          <w:sz w:val="26"/>
          <w:szCs w:val="26"/>
        </w:rPr>
        <w:t>2</w:t>
      </w:r>
      <w:r w:rsidRPr="008B4AAB">
        <w:rPr>
          <w:rFonts w:ascii="Times New Roman" w:hAnsi="Times New Roman"/>
          <w:sz w:val="26"/>
          <w:szCs w:val="26"/>
        </w:rPr>
        <w:t>. Заказчик имеет право досрочно принять и оплатить услуги.</w:t>
      </w:r>
    </w:p>
    <w:p w:rsidR="00554BB0" w:rsidRPr="008B4AAB" w:rsidRDefault="00554BB0" w:rsidP="00244209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B4AAB">
        <w:rPr>
          <w:rFonts w:ascii="Times New Roman" w:hAnsi="Times New Roman"/>
          <w:b/>
          <w:sz w:val="26"/>
          <w:szCs w:val="26"/>
        </w:rPr>
        <w:t>5.ПРАВА И ОБЯЗАННОСТИ СТОРОН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5.1. </w:t>
      </w:r>
      <w:r w:rsidRPr="008B4AAB">
        <w:rPr>
          <w:rFonts w:ascii="Times New Roman" w:hAnsi="Times New Roman"/>
          <w:b/>
          <w:sz w:val="26"/>
          <w:szCs w:val="26"/>
        </w:rPr>
        <w:t>Заказчик вправе</w:t>
      </w:r>
      <w:r w:rsidRPr="008B4AAB">
        <w:rPr>
          <w:rFonts w:ascii="Times New Roman" w:hAnsi="Times New Roman"/>
          <w:sz w:val="26"/>
          <w:szCs w:val="26"/>
        </w:rPr>
        <w:t>: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5.1.1.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настоящим Договором.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5.1.3. Запрашивать у Исполнителя информацию о ходе и состоянии оказания услуг.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5.1.4. Осуществлять контроль за объемом и сроками оказания услуг.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5.1.5. Проводить плановые и внеплановые обследования, оценивать качество выполнения порученных Исполнителю услуг в соответствии с требованиями действующего законодательства РФ.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5.2. </w:t>
      </w:r>
      <w:r w:rsidRPr="008B4AAB">
        <w:rPr>
          <w:rFonts w:ascii="Times New Roman" w:hAnsi="Times New Roman"/>
          <w:b/>
          <w:sz w:val="26"/>
          <w:szCs w:val="26"/>
        </w:rPr>
        <w:t>Заказчик обязан</w:t>
      </w:r>
      <w:r w:rsidRPr="008B4AAB">
        <w:rPr>
          <w:rFonts w:ascii="Times New Roman" w:hAnsi="Times New Roman"/>
          <w:sz w:val="26"/>
          <w:szCs w:val="26"/>
        </w:rPr>
        <w:t>: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5.2.1. П</w:t>
      </w:r>
      <w:r w:rsidRPr="008B4AAB">
        <w:rPr>
          <w:rFonts w:ascii="Times New Roman" w:hAnsi="Times New Roman"/>
          <w:color w:val="000000"/>
          <w:sz w:val="26"/>
          <w:szCs w:val="26"/>
        </w:rPr>
        <w:t xml:space="preserve">редоставить </w:t>
      </w:r>
      <w:r w:rsidR="00A332D2" w:rsidRPr="008B4AAB">
        <w:rPr>
          <w:rFonts w:ascii="Times New Roman" w:hAnsi="Times New Roman"/>
          <w:color w:val="000000"/>
          <w:sz w:val="26"/>
          <w:szCs w:val="26"/>
        </w:rPr>
        <w:t xml:space="preserve">Исполнителю </w:t>
      </w:r>
      <w:r w:rsidRPr="008B4AAB">
        <w:rPr>
          <w:rFonts w:ascii="Times New Roman" w:hAnsi="Times New Roman"/>
          <w:color w:val="000000"/>
          <w:sz w:val="26"/>
          <w:szCs w:val="26"/>
        </w:rPr>
        <w:t>всю необходимую</w:t>
      </w:r>
      <w:r w:rsidR="00244209" w:rsidRPr="008B4AAB">
        <w:rPr>
          <w:rFonts w:ascii="Times New Roman" w:hAnsi="Times New Roman"/>
          <w:color w:val="000000"/>
          <w:sz w:val="26"/>
          <w:szCs w:val="26"/>
        </w:rPr>
        <w:t xml:space="preserve"> исходную</w:t>
      </w:r>
      <w:r w:rsidRPr="008B4AAB">
        <w:rPr>
          <w:rFonts w:ascii="Times New Roman" w:hAnsi="Times New Roman"/>
          <w:color w:val="000000"/>
          <w:sz w:val="26"/>
          <w:szCs w:val="26"/>
        </w:rPr>
        <w:t xml:space="preserve"> информацию по </w:t>
      </w:r>
      <w:r w:rsidR="00A332D2" w:rsidRPr="008B4AAB">
        <w:rPr>
          <w:rFonts w:ascii="Times New Roman" w:hAnsi="Times New Roman"/>
          <w:color w:val="000000"/>
          <w:sz w:val="26"/>
          <w:szCs w:val="26"/>
        </w:rPr>
        <w:t>О</w:t>
      </w:r>
      <w:r w:rsidRPr="008B4AAB">
        <w:rPr>
          <w:rFonts w:ascii="Times New Roman" w:hAnsi="Times New Roman"/>
          <w:color w:val="000000"/>
          <w:sz w:val="26"/>
          <w:szCs w:val="26"/>
        </w:rPr>
        <w:t>бъект</w:t>
      </w:r>
      <w:r w:rsidR="008B4AAB">
        <w:rPr>
          <w:rFonts w:ascii="Times New Roman" w:hAnsi="Times New Roman"/>
          <w:color w:val="000000"/>
          <w:sz w:val="26"/>
          <w:szCs w:val="26"/>
        </w:rPr>
        <w:t>ам</w:t>
      </w:r>
      <w:r w:rsidRPr="008B4A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32D2" w:rsidRPr="008B4AAB">
        <w:rPr>
          <w:rFonts w:ascii="Times New Roman" w:hAnsi="Times New Roman"/>
          <w:color w:val="000000"/>
          <w:sz w:val="26"/>
          <w:szCs w:val="26"/>
        </w:rPr>
        <w:t>в течение</w:t>
      </w:r>
      <w:r w:rsidRPr="008B4A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32D2" w:rsidRPr="008B4AAB">
        <w:rPr>
          <w:rFonts w:ascii="Times New Roman" w:hAnsi="Times New Roman"/>
          <w:color w:val="000000"/>
          <w:sz w:val="26"/>
          <w:szCs w:val="26"/>
        </w:rPr>
        <w:t>3-х</w:t>
      </w:r>
      <w:r w:rsidRPr="008B4AAB">
        <w:rPr>
          <w:rFonts w:ascii="Times New Roman" w:hAnsi="Times New Roman"/>
          <w:color w:val="000000"/>
          <w:sz w:val="26"/>
          <w:szCs w:val="26"/>
        </w:rPr>
        <w:t xml:space="preserve"> дней после подписания Договора</w:t>
      </w:r>
      <w:r w:rsidR="00244209" w:rsidRPr="008B4AAB">
        <w:rPr>
          <w:rFonts w:ascii="Times New Roman" w:hAnsi="Times New Roman"/>
          <w:color w:val="000000"/>
          <w:sz w:val="26"/>
          <w:szCs w:val="26"/>
        </w:rPr>
        <w:t xml:space="preserve">, согласно Приложению № 3 к настоящему Договору. </w:t>
      </w:r>
      <w:r w:rsidRPr="008B4AAB">
        <w:rPr>
          <w:rFonts w:ascii="Times New Roman" w:hAnsi="Times New Roman"/>
          <w:sz w:val="26"/>
          <w:szCs w:val="26"/>
        </w:rPr>
        <w:t xml:space="preserve"> 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5.2.2. Обеспечить </w:t>
      </w:r>
      <w:r w:rsidRPr="008B4AAB">
        <w:rPr>
          <w:rFonts w:ascii="Times New Roman" w:hAnsi="Times New Roman"/>
          <w:color w:val="000000"/>
          <w:sz w:val="26"/>
          <w:szCs w:val="26"/>
        </w:rPr>
        <w:t xml:space="preserve">Исполнителю </w:t>
      </w:r>
      <w:r w:rsidRPr="008B4AAB">
        <w:rPr>
          <w:rFonts w:ascii="Times New Roman" w:hAnsi="Times New Roman"/>
          <w:sz w:val="26"/>
          <w:szCs w:val="26"/>
        </w:rPr>
        <w:t>допуск на Объект</w:t>
      </w:r>
      <w:r w:rsidR="008B4AAB">
        <w:rPr>
          <w:rFonts w:ascii="Times New Roman" w:hAnsi="Times New Roman"/>
          <w:sz w:val="26"/>
          <w:szCs w:val="26"/>
        </w:rPr>
        <w:t>ы</w:t>
      </w:r>
      <w:r w:rsidR="00445F1C" w:rsidRPr="008B4AAB">
        <w:rPr>
          <w:rFonts w:ascii="Times New Roman" w:hAnsi="Times New Roman"/>
          <w:sz w:val="26"/>
          <w:szCs w:val="26"/>
        </w:rPr>
        <w:t>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5.2.3.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554BB0" w:rsidRPr="008B4AAB" w:rsidRDefault="00554BB0" w:rsidP="00AF5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5.2.4. Своевременно принять и оплатить надлежащим образом оказанные услуги в соответствии с настоящим Договором.</w:t>
      </w:r>
    </w:p>
    <w:p w:rsidR="00105013" w:rsidRPr="008B4AAB" w:rsidRDefault="00105013" w:rsidP="00105013">
      <w:pPr>
        <w:spacing w:after="0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5.2.5. Полученный от Исполнителя один экземпляр заключения направить в территориальный орган МЧС РФ по месту размещения Объект</w:t>
      </w:r>
      <w:r w:rsidR="008B4AAB">
        <w:rPr>
          <w:rFonts w:ascii="Times New Roman" w:hAnsi="Times New Roman"/>
          <w:sz w:val="26"/>
          <w:szCs w:val="26"/>
        </w:rPr>
        <w:t>ов</w:t>
      </w:r>
      <w:r w:rsidRPr="008B4AAB">
        <w:rPr>
          <w:rFonts w:ascii="Times New Roman" w:hAnsi="Times New Roman"/>
          <w:sz w:val="26"/>
          <w:szCs w:val="26"/>
        </w:rPr>
        <w:t>.</w:t>
      </w:r>
    </w:p>
    <w:p w:rsidR="00554BB0" w:rsidRPr="008B4AAB" w:rsidRDefault="00554BB0" w:rsidP="00105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5.3. </w:t>
      </w:r>
      <w:r w:rsidRPr="008B4AAB">
        <w:rPr>
          <w:rFonts w:ascii="Times New Roman" w:hAnsi="Times New Roman"/>
          <w:b/>
          <w:sz w:val="26"/>
          <w:szCs w:val="26"/>
        </w:rPr>
        <w:t>Исполнитель вправе</w:t>
      </w:r>
      <w:r w:rsidRPr="008B4AAB">
        <w:rPr>
          <w:rFonts w:ascii="Times New Roman" w:hAnsi="Times New Roman"/>
          <w:sz w:val="26"/>
          <w:szCs w:val="26"/>
        </w:rPr>
        <w:t>: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5.3.1. Требовать своевременного подписания Заказчиком Акта сдачи-приемки оказанных услуг по настоящему Договору на основании представленных Исполнителем отчетных документов и при условии истечения срока, указанного в п. 1.</w:t>
      </w:r>
      <w:r w:rsidR="00216CAA" w:rsidRPr="008B4AAB">
        <w:rPr>
          <w:rFonts w:ascii="Times New Roman" w:hAnsi="Times New Roman"/>
          <w:sz w:val="26"/>
          <w:szCs w:val="26"/>
        </w:rPr>
        <w:t>2</w:t>
      </w:r>
      <w:r w:rsidRPr="008B4AAB">
        <w:rPr>
          <w:rFonts w:ascii="Times New Roman" w:hAnsi="Times New Roman"/>
          <w:sz w:val="26"/>
          <w:szCs w:val="26"/>
        </w:rPr>
        <w:t xml:space="preserve"> настоящего Договора.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5.3.2. Требовать своевременной оплаты оказанных услуг (этапа услуг) в соответствии с пунктом 2.</w:t>
      </w:r>
      <w:r w:rsidR="00216CAA" w:rsidRPr="008B4AAB">
        <w:rPr>
          <w:rFonts w:ascii="Times New Roman" w:hAnsi="Times New Roman"/>
          <w:sz w:val="26"/>
          <w:szCs w:val="26"/>
        </w:rPr>
        <w:t>4</w:t>
      </w:r>
      <w:r w:rsidRPr="008B4AAB">
        <w:rPr>
          <w:rFonts w:ascii="Times New Roman" w:hAnsi="Times New Roman"/>
          <w:sz w:val="26"/>
          <w:szCs w:val="26"/>
        </w:rPr>
        <w:t>. настоящего Договора.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5.3.3. Запрашивать у Заказчика разъяснения и уточнения относительно оказания услуг в рамках настоящего Договора.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5.3.4. Получать от Заказчика содействие при оказании услуг в соответствии с условиями настоящего Договора.</w:t>
      </w:r>
    </w:p>
    <w:p w:rsidR="00554BB0" w:rsidRPr="008B4AAB" w:rsidRDefault="00105013" w:rsidP="00105013">
      <w:pPr>
        <w:tabs>
          <w:tab w:val="num" w:pos="567"/>
          <w:tab w:val="left" w:pos="297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ab/>
      </w:r>
      <w:r w:rsidR="00554BB0" w:rsidRPr="008B4AAB">
        <w:rPr>
          <w:rFonts w:ascii="Times New Roman" w:hAnsi="Times New Roman"/>
          <w:sz w:val="26"/>
          <w:szCs w:val="26"/>
        </w:rPr>
        <w:t xml:space="preserve">5.4. </w:t>
      </w:r>
      <w:r w:rsidR="00554BB0" w:rsidRPr="008B4AAB">
        <w:rPr>
          <w:rFonts w:ascii="Times New Roman" w:hAnsi="Times New Roman"/>
          <w:b/>
          <w:sz w:val="26"/>
          <w:szCs w:val="26"/>
        </w:rPr>
        <w:t>Исполнитель обязан</w:t>
      </w:r>
      <w:r w:rsidR="00554BB0" w:rsidRPr="008B4AAB">
        <w:rPr>
          <w:rFonts w:ascii="Times New Roman" w:hAnsi="Times New Roman"/>
          <w:sz w:val="26"/>
          <w:szCs w:val="26"/>
        </w:rPr>
        <w:t>:</w:t>
      </w:r>
    </w:p>
    <w:p w:rsidR="00554BB0" w:rsidRPr="008B4AAB" w:rsidRDefault="00554BB0" w:rsidP="00105013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5.4.</w:t>
      </w:r>
      <w:r w:rsidR="00216CAA" w:rsidRPr="008B4AAB">
        <w:rPr>
          <w:rFonts w:ascii="Times New Roman" w:hAnsi="Times New Roman"/>
          <w:sz w:val="26"/>
          <w:szCs w:val="26"/>
        </w:rPr>
        <w:t>1</w:t>
      </w:r>
      <w:r w:rsidRPr="008B4AAB">
        <w:rPr>
          <w:rFonts w:ascii="Times New Roman" w:hAnsi="Times New Roman"/>
          <w:sz w:val="26"/>
          <w:szCs w:val="26"/>
        </w:rPr>
        <w:t>. Своевременно и надлежащим образом оказать услуги, обеспечив их надлежащее качество в соответствии с Техническим заданием (Приложение №1 к настоящему Договору), передать Заказчику в установленном Договором сроки документацию в количестве, составе и объемах, предусмотренных Техническим заданием (Приложение №1 к настоящему Договор</w:t>
      </w:r>
      <w:r w:rsidR="00105013" w:rsidRPr="008B4AAB">
        <w:rPr>
          <w:rFonts w:ascii="Times New Roman" w:hAnsi="Times New Roman"/>
          <w:sz w:val="26"/>
          <w:szCs w:val="26"/>
        </w:rPr>
        <w:t>у), а именно:</w:t>
      </w:r>
    </w:p>
    <w:p w:rsidR="00105013" w:rsidRPr="008B4AAB" w:rsidRDefault="00002A14" w:rsidP="00105013">
      <w:pPr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- и</w:t>
      </w:r>
      <w:r w:rsidR="00105013" w:rsidRPr="008B4AAB">
        <w:rPr>
          <w:rFonts w:ascii="Times New Roman" w:hAnsi="Times New Roman"/>
          <w:sz w:val="26"/>
          <w:szCs w:val="26"/>
        </w:rPr>
        <w:t xml:space="preserve">зучить полученные от Заказчика исходные данные и документы об </w:t>
      </w:r>
      <w:r w:rsidR="00445F1C" w:rsidRPr="008B4AAB">
        <w:rPr>
          <w:rFonts w:ascii="Times New Roman" w:hAnsi="Times New Roman"/>
          <w:sz w:val="26"/>
          <w:szCs w:val="26"/>
        </w:rPr>
        <w:t>О</w:t>
      </w:r>
      <w:r w:rsidR="00105013" w:rsidRPr="008B4AAB">
        <w:rPr>
          <w:rFonts w:ascii="Times New Roman" w:hAnsi="Times New Roman"/>
          <w:sz w:val="26"/>
          <w:szCs w:val="26"/>
        </w:rPr>
        <w:t>бъект</w:t>
      </w:r>
      <w:r w:rsidR="00DF1EEB">
        <w:rPr>
          <w:rFonts w:ascii="Times New Roman" w:hAnsi="Times New Roman"/>
          <w:sz w:val="26"/>
          <w:szCs w:val="26"/>
        </w:rPr>
        <w:t xml:space="preserve">ах </w:t>
      </w:r>
      <w:r w:rsidR="00105013" w:rsidRPr="008B4AAB">
        <w:rPr>
          <w:rFonts w:ascii="Times New Roman" w:hAnsi="Times New Roman"/>
          <w:sz w:val="26"/>
          <w:szCs w:val="26"/>
        </w:rPr>
        <w:t>для проведения работ по оценке рисков</w:t>
      </w:r>
      <w:r w:rsidRPr="008B4AAB">
        <w:rPr>
          <w:rFonts w:ascii="Times New Roman" w:hAnsi="Times New Roman"/>
          <w:sz w:val="26"/>
          <w:szCs w:val="26"/>
        </w:rPr>
        <w:t>;</w:t>
      </w:r>
    </w:p>
    <w:p w:rsidR="00105013" w:rsidRPr="008B4AAB" w:rsidRDefault="00002A14" w:rsidP="00105013">
      <w:pPr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-</w:t>
      </w:r>
      <w:r w:rsidR="00105013" w:rsidRPr="008B4AAB">
        <w:rPr>
          <w:rFonts w:ascii="Times New Roman" w:hAnsi="Times New Roman"/>
          <w:sz w:val="26"/>
          <w:szCs w:val="26"/>
        </w:rPr>
        <w:t xml:space="preserve"> </w:t>
      </w:r>
      <w:r w:rsidRPr="008B4AAB">
        <w:rPr>
          <w:rFonts w:ascii="Times New Roman" w:hAnsi="Times New Roman"/>
          <w:sz w:val="26"/>
          <w:szCs w:val="26"/>
        </w:rPr>
        <w:t>п</w:t>
      </w:r>
      <w:r w:rsidR="00105013" w:rsidRPr="008B4AAB">
        <w:rPr>
          <w:rFonts w:ascii="Times New Roman" w:hAnsi="Times New Roman"/>
          <w:sz w:val="26"/>
          <w:szCs w:val="26"/>
        </w:rPr>
        <w:t xml:space="preserve">ровести обследование </w:t>
      </w:r>
      <w:r w:rsidR="00445F1C" w:rsidRPr="008B4AAB">
        <w:rPr>
          <w:rFonts w:ascii="Times New Roman" w:hAnsi="Times New Roman"/>
          <w:sz w:val="26"/>
          <w:szCs w:val="26"/>
        </w:rPr>
        <w:t>О</w:t>
      </w:r>
      <w:r w:rsidR="00105013" w:rsidRPr="008B4AAB">
        <w:rPr>
          <w:rFonts w:ascii="Times New Roman" w:hAnsi="Times New Roman"/>
          <w:sz w:val="26"/>
          <w:szCs w:val="26"/>
        </w:rPr>
        <w:t>бъект</w:t>
      </w:r>
      <w:r w:rsidR="00DF1EEB">
        <w:rPr>
          <w:rFonts w:ascii="Times New Roman" w:hAnsi="Times New Roman"/>
          <w:sz w:val="26"/>
          <w:szCs w:val="26"/>
        </w:rPr>
        <w:t>ов</w:t>
      </w:r>
      <w:r w:rsidR="00105013" w:rsidRPr="008B4AAB">
        <w:rPr>
          <w:rFonts w:ascii="Times New Roman" w:hAnsi="Times New Roman"/>
          <w:sz w:val="26"/>
          <w:szCs w:val="26"/>
        </w:rPr>
        <w:t xml:space="preserve"> с оценкой полного (неполного) его соответствия установленным требованиям пожарной безопасности</w:t>
      </w:r>
      <w:r w:rsidRPr="008B4AAB">
        <w:rPr>
          <w:rFonts w:ascii="Times New Roman" w:hAnsi="Times New Roman"/>
          <w:sz w:val="26"/>
          <w:szCs w:val="26"/>
        </w:rPr>
        <w:t>;</w:t>
      </w:r>
    </w:p>
    <w:p w:rsidR="00105013" w:rsidRPr="008B4AAB" w:rsidRDefault="00002A14" w:rsidP="00105013">
      <w:pPr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- н</w:t>
      </w:r>
      <w:r w:rsidR="00105013" w:rsidRPr="008B4AAB">
        <w:rPr>
          <w:rFonts w:ascii="Times New Roman" w:hAnsi="Times New Roman"/>
          <w:sz w:val="26"/>
          <w:szCs w:val="26"/>
        </w:rPr>
        <w:t>емедленно проинформировать Заказчика при выявлении в ходе оценки рисков недостатков, которые могут привести к недопустимому р</w:t>
      </w:r>
      <w:r w:rsidRPr="008B4AAB">
        <w:rPr>
          <w:rFonts w:ascii="Times New Roman" w:hAnsi="Times New Roman"/>
          <w:sz w:val="26"/>
          <w:szCs w:val="26"/>
        </w:rPr>
        <w:t>иску для жизни и здоровья людей;</w:t>
      </w:r>
    </w:p>
    <w:p w:rsidR="00105013" w:rsidRPr="008B4AAB" w:rsidRDefault="00002A14" w:rsidP="0010501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-</w:t>
      </w:r>
      <w:r w:rsidR="00105013" w:rsidRPr="008B4AAB">
        <w:rPr>
          <w:rFonts w:ascii="Times New Roman" w:hAnsi="Times New Roman"/>
          <w:sz w:val="26"/>
          <w:szCs w:val="26"/>
        </w:rPr>
        <w:t xml:space="preserve"> </w:t>
      </w:r>
      <w:r w:rsidRPr="008B4AAB">
        <w:rPr>
          <w:rFonts w:ascii="Times New Roman" w:hAnsi="Times New Roman"/>
          <w:sz w:val="26"/>
          <w:szCs w:val="26"/>
        </w:rPr>
        <w:t>п</w:t>
      </w:r>
      <w:r w:rsidR="00105013" w:rsidRPr="008B4AAB">
        <w:rPr>
          <w:rFonts w:ascii="Times New Roman" w:hAnsi="Times New Roman"/>
          <w:sz w:val="26"/>
          <w:szCs w:val="26"/>
        </w:rPr>
        <w:t>о результатам изучения документов и обследования Объект</w:t>
      </w:r>
      <w:r w:rsidR="00DF1EEB">
        <w:rPr>
          <w:rFonts w:ascii="Times New Roman" w:hAnsi="Times New Roman"/>
          <w:sz w:val="26"/>
          <w:szCs w:val="26"/>
        </w:rPr>
        <w:t>ов</w:t>
      </w:r>
      <w:r w:rsidR="00105013" w:rsidRPr="008B4AAB">
        <w:rPr>
          <w:rFonts w:ascii="Times New Roman" w:hAnsi="Times New Roman"/>
          <w:sz w:val="26"/>
          <w:szCs w:val="26"/>
        </w:rPr>
        <w:t xml:space="preserve"> подготовить и выдать Заказчику заключение </w:t>
      </w:r>
      <w:r w:rsidR="00105013" w:rsidRPr="008B4AAB">
        <w:rPr>
          <w:rFonts w:ascii="Times New Roman" w:hAnsi="Times New Roman"/>
          <w:bCs/>
          <w:sz w:val="26"/>
          <w:szCs w:val="26"/>
        </w:rPr>
        <w:t xml:space="preserve">о соответствии (несоответствии) </w:t>
      </w:r>
      <w:r w:rsidR="00445F1C" w:rsidRPr="008B4AAB">
        <w:rPr>
          <w:rFonts w:ascii="Times New Roman" w:hAnsi="Times New Roman"/>
          <w:bCs/>
          <w:sz w:val="26"/>
          <w:szCs w:val="26"/>
        </w:rPr>
        <w:t>О</w:t>
      </w:r>
      <w:r w:rsidR="00105013" w:rsidRPr="008B4AAB">
        <w:rPr>
          <w:rFonts w:ascii="Times New Roman" w:hAnsi="Times New Roman"/>
          <w:bCs/>
          <w:sz w:val="26"/>
          <w:szCs w:val="26"/>
        </w:rPr>
        <w:t>бъект</w:t>
      </w:r>
      <w:r w:rsidR="00DF1EEB">
        <w:rPr>
          <w:rFonts w:ascii="Times New Roman" w:hAnsi="Times New Roman"/>
          <w:bCs/>
          <w:sz w:val="26"/>
          <w:szCs w:val="26"/>
        </w:rPr>
        <w:t>ов</w:t>
      </w:r>
      <w:r w:rsidR="00105013" w:rsidRPr="008B4AAB">
        <w:rPr>
          <w:rFonts w:ascii="Times New Roman" w:hAnsi="Times New Roman"/>
          <w:bCs/>
          <w:sz w:val="26"/>
          <w:szCs w:val="26"/>
        </w:rPr>
        <w:t xml:space="preserve"> установленным законодательными и иными нормативными, правовыми актами Российской Федерации</w:t>
      </w:r>
      <w:r w:rsidRPr="008B4AAB">
        <w:rPr>
          <w:rFonts w:ascii="Times New Roman" w:hAnsi="Times New Roman"/>
          <w:bCs/>
          <w:sz w:val="26"/>
          <w:szCs w:val="26"/>
        </w:rPr>
        <w:t>,</w:t>
      </w:r>
      <w:r w:rsidR="00105013" w:rsidRPr="008B4AAB">
        <w:rPr>
          <w:rFonts w:ascii="Times New Roman" w:hAnsi="Times New Roman"/>
          <w:bCs/>
          <w:sz w:val="26"/>
          <w:szCs w:val="26"/>
        </w:rPr>
        <w:t xml:space="preserve"> требованиям в области обеспечения пожарной безопасности, </w:t>
      </w:r>
      <w:r w:rsidR="00105013" w:rsidRPr="008B4AAB">
        <w:rPr>
          <w:rFonts w:ascii="Times New Roman" w:hAnsi="Times New Roman"/>
          <w:sz w:val="26"/>
          <w:szCs w:val="26"/>
        </w:rPr>
        <w:t xml:space="preserve">а при необходимости - план устранения недостатков, выявленных в ходе оценки рисков, который является неотъемлемой частью заключения. </w:t>
      </w:r>
    </w:p>
    <w:p w:rsidR="00105013" w:rsidRPr="008B4AAB" w:rsidRDefault="00105013" w:rsidP="00105013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Заключение о независимой оценке рисков должно содержать: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наименование заключения;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вводную часть, включающую основание и цель проведения независимой оценки рисков, сведения о Заказчике проведенной  независимой оценки рисков, сведения об экспертной организации, выполнившей независимую оценку рисков, и наличии у нее свидетельства об аккредитации, сведения о привлеченных экспертах и их аттестации на право проведения независимой оценки рисков;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краткую характеристику и назначение </w:t>
      </w:r>
      <w:r w:rsidR="00445F1C" w:rsidRPr="008B4A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бъект</w:t>
      </w:r>
      <w:r w:rsidR="00DB4BDE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445F1C" w:rsidRPr="008B4AA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сведения о рассмотренных в процессе независимой оценки рисков документах и обследованных технических системах;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сведения о соответствии систем обеспечения пожарной безопасности объект</w:t>
      </w:r>
      <w:r w:rsidR="00DB4BDE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защиты, а также организационно-технических мероприятий в области пожарной безопасности установленным требованиям;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сведения о показателях риска обусловленных пожарами, с указанием максимально возможного количества потерпевших в результате аварии на объект</w:t>
      </w:r>
      <w:r w:rsidR="00DB4BDE">
        <w:rPr>
          <w:rFonts w:ascii="Times New Roman" w:eastAsia="Times New Roman" w:hAnsi="Times New Roman"/>
          <w:sz w:val="26"/>
          <w:szCs w:val="26"/>
          <w:lang w:eastAsia="ru-RU"/>
        </w:rPr>
        <w:t xml:space="preserve">ах 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защиты;</w:t>
      </w:r>
    </w:p>
    <w:p w:rsidR="00105013" w:rsidRPr="008B4AAB" w:rsidRDefault="00105013" w:rsidP="00105013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заключительную часть, содержащую обоснованные выводы о соответствии </w:t>
      </w:r>
      <w:r w:rsidR="00445F1C" w:rsidRPr="008B4A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бъект</w:t>
      </w:r>
      <w:r w:rsidR="00DB4BDE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установленным требованиям в области обеспечения пожарной безопасности; выводы о соответствии полученных значений риска предельно допустимому уровню риска, установленному для указанн</w:t>
      </w:r>
      <w:r w:rsidR="00DB4BDE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B4BDE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; перечень недостатков, выявленных при независимой оценке рисков, рекомендации по их устранению и сроки устранения;</w:t>
      </w:r>
    </w:p>
    <w:p w:rsidR="00105013" w:rsidRPr="008B4AAB" w:rsidRDefault="00105013" w:rsidP="00002A14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приложения, содержащие перечень использованной при независимой оценке рисков нормативной и методической документации (при проведении их силами экспертной организации).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5.4.</w:t>
      </w:r>
      <w:r w:rsidR="00216CAA" w:rsidRPr="008B4AAB">
        <w:rPr>
          <w:rFonts w:ascii="Times New Roman" w:hAnsi="Times New Roman"/>
          <w:sz w:val="26"/>
          <w:szCs w:val="26"/>
        </w:rPr>
        <w:t>2</w:t>
      </w:r>
      <w:r w:rsidRPr="008B4AAB">
        <w:rPr>
          <w:rFonts w:ascii="Times New Roman" w:hAnsi="Times New Roman"/>
          <w:sz w:val="26"/>
          <w:szCs w:val="26"/>
        </w:rPr>
        <w:t>. Немедленно письменно предупредить Заказчика при обнаружении не зависящих от Исполнителя обстоятельств, которые создают невозможность окончания услуг в срок.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5.4.</w:t>
      </w:r>
      <w:r w:rsidR="00216CAA" w:rsidRPr="008B4AAB">
        <w:rPr>
          <w:rFonts w:ascii="Times New Roman" w:hAnsi="Times New Roman"/>
          <w:sz w:val="26"/>
          <w:szCs w:val="26"/>
        </w:rPr>
        <w:t>3</w:t>
      </w:r>
      <w:r w:rsidRPr="008B4AAB">
        <w:rPr>
          <w:rFonts w:ascii="Times New Roman" w:hAnsi="Times New Roman"/>
          <w:sz w:val="26"/>
          <w:szCs w:val="26"/>
        </w:rPr>
        <w:t>. Обеспечить устранение недостатков и дефектов, выявленных при сдаче-приемке услуг за свой счет.</w:t>
      </w:r>
    </w:p>
    <w:p w:rsidR="00554BB0" w:rsidRPr="008B4AAB" w:rsidRDefault="00554BB0" w:rsidP="00AF5725">
      <w:pPr>
        <w:tabs>
          <w:tab w:val="num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5.4.</w:t>
      </w:r>
      <w:r w:rsidR="00216CAA" w:rsidRPr="008B4AAB">
        <w:rPr>
          <w:rFonts w:ascii="Times New Roman" w:hAnsi="Times New Roman"/>
          <w:sz w:val="26"/>
          <w:szCs w:val="26"/>
        </w:rPr>
        <w:t>4</w:t>
      </w:r>
      <w:r w:rsidRPr="008B4AAB">
        <w:rPr>
          <w:rFonts w:ascii="Times New Roman" w:hAnsi="Times New Roman"/>
          <w:sz w:val="26"/>
          <w:szCs w:val="26"/>
        </w:rPr>
        <w:t xml:space="preserve">. В случае если законодательством РФ предусмотрено лицензирование вида деятельности, являющегося предметом настоящего Договора, Исполнитель обязан предоставить Заказчику лицензию, действие которой распространяется на весь срок исполнения Договора. 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5.4.</w:t>
      </w:r>
      <w:r w:rsidR="00216CAA" w:rsidRPr="008B4AAB">
        <w:rPr>
          <w:rFonts w:ascii="Times New Roman" w:hAnsi="Times New Roman"/>
          <w:sz w:val="26"/>
          <w:szCs w:val="26"/>
        </w:rPr>
        <w:t>5</w:t>
      </w:r>
      <w:r w:rsidRPr="008B4AAB">
        <w:rPr>
          <w:rFonts w:ascii="Times New Roman" w:hAnsi="Times New Roman"/>
          <w:sz w:val="26"/>
          <w:szCs w:val="26"/>
        </w:rPr>
        <w:t>. Представить Заказчику сведения об изменении своего фактического местонахождения в срок не позднее 3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Договоре.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5.4.</w:t>
      </w:r>
      <w:r w:rsidR="00216CAA" w:rsidRPr="008B4AAB">
        <w:rPr>
          <w:rFonts w:ascii="Times New Roman" w:hAnsi="Times New Roman"/>
          <w:sz w:val="26"/>
          <w:szCs w:val="26"/>
        </w:rPr>
        <w:t>6</w:t>
      </w:r>
      <w:r w:rsidRPr="008B4AAB">
        <w:rPr>
          <w:rFonts w:ascii="Times New Roman" w:hAnsi="Times New Roman"/>
          <w:sz w:val="26"/>
          <w:szCs w:val="26"/>
        </w:rPr>
        <w:t>. Участвовать во всех проверках и инспекциях, проводимых Заказчиком в отношении предмета настоящего Договора.</w:t>
      </w:r>
    </w:p>
    <w:p w:rsidR="003C1243" w:rsidRPr="003C1243" w:rsidRDefault="00554BB0" w:rsidP="00DB3338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5.</w:t>
      </w:r>
      <w:r w:rsidR="00DB3338">
        <w:rPr>
          <w:rFonts w:ascii="Times New Roman" w:hAnsi="Times New Roman"/>
          <w:sz w:val="26"/>
          <w:szCs w:val="26"/>
        </w:rPr>
        <w:t>4.7.</w:t>
      </w:r>
      <w:r w:rsidR="003C1243">
        <w:rPr>
          <w:rFonts w:ascii="Times New Roman" w:hAnsi="Times New Roman"/>
          <w:sz w:val="26"/>
          <w:szCs w:val="26"/>
        </w:rPr>
        <w:t xml:space="preserve"> </w:t>
      </w:r>
      <w:r w:rsidR="003C1243" w:rsidRPr="003C1243">
        <w:rPr>
          <w:rFonts w:ascii="Times New Roman" w:hAnsi="Times New Roman"/>
          <w:sz w:val="26"/>
          <w:szCs w:val="26"/>
        </w:rPr>
        <w:t xml:space="preserve">Исполнитель предоставляет Заказчику информацию по форме Приложения № </w:t>
      </w:r>
      <w:r w:rsidR="003C1243"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 xml:space="preserve"> к настоящему Договору о цепочке собственников Исполнителя, 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Исполнителя, с приложением документов, подтверждающих данную информацию. Изменения в представленной ранее информации о собственниках, бенефициарах и лицах, входящих в состав исполнительных органов Исполнителя, с приложением подтверждающих документов, Исполнитель обязуется представлять Заказчику по форме Приложения № </w:t>
      </w:r>
      <w:r w:rsidR="00DB3338"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 xml:space="preserve"> к настоящему Договору не позднее 3 дней с момента, когда произошли данные изменения, либо с момента заключения настоящего Договора, если изменения в ней произошли до заключения настоящего Договора.</w:t>
      </w:r>
    </w:p>
    <w:p w:rsidR="003C1243" w:rsidRPr="003C1243" w:rsidRDefault="00DB3338" w:rsidP="00DB3338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="003C1243" w:rsidRPr="003C1243">
        <w:rPr>
          <w:rFonts w:ascii="Times New Roman" w:hAnsi="Times New Roman"/>
          <w:sz w:val="26"/>
          <w:szCs w:val="26"/>
        </w:rPr>
        <w:t xml:space="preserve">.  Если какие-либо поля формы Приложения № </w:t>
      </w: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 xml:space="preserve"> к настоящему Договору (кроме поля: «Номер и дата заключения Договора») не заполнены соответствующими сведениями, информация считается представленной ненадлежащим образом.</w:t>
      </w:r>
    </w:p>
    <w:p w:rsidR="003C1243" w:rsidRPr="003C1243" w:rsidRDefault="00DB3338" w:rsidP="00DB3338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</w:t>
      </w:r>
      <w:r w:rsidR="003C1243" w:rsidRPr="003C1243">
        <w:rPr>
          <w:rFonts w:ascii="Times New Roman" w:hAnsi="Times New Roman"/>
          <w:sz w:val="26"/>
          <w:szCs w:val="26"/>
        </w:rPr>
        <w:t xml:space="preserve">. Если указанная в пп. </w:t>
      </w: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="003C1243" w:rsidRPr="003C124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="003C1243" w:rsidRPr="003C1243">
        <w:rPr>
          <w:rFonts w:ascii="Times New Roman" w:hAnsi="Times New Roman"/>
          <w:sz w:val="26"/>
          <w:szCs w:val="26"/>
        </w:rPr>
        <w:t xml:space="preserve"> информация и документы не были надлежащим образом представлены Заказчику, последний вправе в одностороннем порядке отказаться от исполнения настоящего Договора без возмещения Исполнителю убытков, заявив о таком отказе за 10 дней, по истечении которых Договор считается расторгнутым. При этом, все исполненное по Договору, а если это невозможно - стоимость исполненного, подлежит возврату, если предусмотренное Договором встречное предоставление не может быть осуществлено ввиду расторжения Договора.</w:t>
      </w:r>
    </w:p>
    <w:p w:rsidR="003C1243" w:rsidRPr="003C1243" w:rsidRDefault="00DB3338" w:rsidP="00DB3338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3C1243" w:rsidRPr="003C1243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3C1243" w:rsidRPr="003C1243">
        <w:rPr>
          <w:rFonts w:ascii="Times New Roman" w:hAnsi="Times New Roman"/>
          <w:sz w:val="26"/>
          <w:szCs w:val="26"/>
        </w:rPr>
        <w:t xml:space="preserve">. Исполнитель согласен на раскрытие Заказчиком предоставленной Исполнителем информации по форме Приложения № </w:t>
      </w: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 xml:space="preserve"> к настоящему Договору, включая содержащиеся в ней персональные данные, путем ее предоставления в органы государственной власти и предоставляет Заказчику право передавать данную информацию и подтверждающие документы указанным органам. Исполнитель предоставляя Заказчику информацию по форме Приложения № </w:t>
      </w:r>
      <w:r>
        <w:rPr>
          <w:rFonts w:ascii="Times New Roman" w:hAnsi="Times New Roman"/>
          <w:sz w:val="26"/>
          <w:szCs w:val="26"/>
        </w:rPr>
        <w:t>5</w:t>
      </w:r>
      <w:r w:rsidR="003C1243" w:rsidRPr="003C1243">
        <w:rPr>
          <w:rFonts w:ascii="Times New Roman" w:hAnsi="Times New Roman"/>
          <w:sz w:val="26"/>
          <w:szCs w:val="26"/>
        </w:rPr>
        <w:t xml:space="preserve"> к настоящему Договору, обязуется выполнить все требования законодательства о защите персональных данных. Исполнитель подтверждает, что необходимые согласия субъектов персональных данных на их раскрытие, как это предусмотрено настоящим пунктом, Исполнителем получены (будут получены).</w:t>
      </w:r>
    </w:p>
    <w:p w:rsidR="003C1243" w:rsidRPr="003C1243" w:rsidRDefault="003C1243" w:rsidP="00DB3338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  <w:r w:rsidRPr="003C1243">
        <w:rPr>
          <w:rFonts w:ascii="Times New Roman" w:hAnsi="Times New Roman"/>
          <w:sz w:val="26"/>
          <w:szCs w:val="26"/>
        </w:rPr>
        <w:t xml:space="preserve">Условия, изложенные в пп. </w:t>
      </w:r>
      <w:r w:rsidR="00DB3338">
        <w:rPr>
          <w:rFonts w:ascii="Times New Roman" w:hAnsi="Times New Roman"/>
          <w:sz w:val="26"/>
          <w:szCs w:val="26"/>
        </w:rPr>
        <w:t>5</w:t>
      </w:r>
      <w:r w:rsidRPr="003C1243">
        <w:rPr>
          <w:rFonts w:ascii="Times New Roman" w:hAnsi="Times New Roman"/>
          <w:sz w:val="26"/>
          <w:szCs w:val="26"/>
        </w:rPr>
        <w:t>.</w:t>
      </w:r>
      <w:r w:rsidR="00DB3338">
        <w:rPr>
          <w:rFonts w:ascii="Times New Roman" w:hAnsi="Times New Roman"/>
          <w:sz w:val="26"/>
          <w:szCs w:val="26"/>
        </w:rPr>
        <w:t>4</w:t>
      </w:r>
      <w:r w:rsidRPr="003C1243">
        <w:rPr>
          <w:rFonts w:ascii="Times New Roman" w:hAnsi="Times New Roman"/>
          <w:sz w:val="26"/>
          <w:szCs w:val="26"/>
        </w:rPr>
        <w:t>.</w:t>
      </w:r>
      <w:r w:rsidR="00DB3338">
        <w:rPr>
          <w:rFonts w:ascii="Times New Roman" w:hAnsi="Times New Roman"/>
          <w:sz w:val="26"/>
          <w:szCs w:val="26"/>
        </w:rPr>
        <w:t>7</w:t>
      </w:r>
      <w:r w:rsidRPr="003C1243">
        <w:rPr>
          <w:rFonts w:ascii="Times New Roman" w:hAnsi="Times New Roman"/>
          <w:sz w:val="26"/>
          <w:szCs w:val="26"/>
        </w:rPr>
        <w:t xml:space="preserve"> – </w:t>
      </w:r>
      <w:r w:rsidR="00DB3338">
        <w:rPr>
          <w:rFonts w:ascii="Times New Roman" w:hAnsi="Times New Roman"/>
          <w:sz w:val="26"/>
          <w:szCs w:val="26"/>
        </w:rPr>
        <w:t>5</w:t>
      </w:r>
      <w:r w:rsidRPr="003C1243">
        <w:rPr>
          <w:rFonts w:ascii="Times New Roman" w:hAnsi="Times New Roman"/>
          <w:sz w:val="26"/>
          <w:szCs w:val="26"/>
        </w:rPr>
        <w:t>.</w:t>
      </w:r>
      <w:r w:rsidR="00DB3338">
        <w:rPr>
          <w:rFonts w:ascii="Times New Roman" w:hAnsi="Times New Roman"/>
          <w:sz w:val="26"/>
          <w:szCs w:val="26"/>
        </w:rPr>
        <w:t>4</w:t>
      </w:r>
      <w:r w:rsidRPr="003C1243">
        <w:rPr>
          <w:rFonts w:ascii="Times New Roman" w:hAnsi="Times New Roman"/>
          <w:sz w:val="26"/>
          <w:szCs w:val="26"/>
        </w:rPr>
        <w:t>.1</w:t>
      </w:r>
      <w:r w:rsidR="00DB3338">
        <w:rPr>
          <w:rFonts w:ascii="Times New Roman" w:hAnsi="Times New Roman"/>
          <w:sz w:val="26"/>
          <w:szCs w:val="26"/>
        </w:rPr>
        <w:t>0</w:t>
      </w:r>
      <w:r w:rsidRPr="003C1243">
        <w:rPr>
          <w:rFonts w:ascii="Times New Roman" w:hAnsi="Times New Roman"/>
          <w:sz w:val="26"/>
          <w:szCs w:val="26"/>
        </w:rPr>
        <w:t xml:space="preserve"> являются существенными.</w:t>
      </w:r>
    </w:p>
    <w:p w:rsidR="00554BB0" w:rsidRPr="008B4AAB" w:rsidRDefault="00554BB0" w:rsidP="003C1243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 </w:t>
      </w:r>
    </w:p>
    <w:p w:rsidR="00554BB0" w:rsidRPr="008B4AAB" w:rsidRDefault="00554BB0" w:rsidP="00244209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B4AAB">
        <w:rPr>
          <w:rFonts w:ascii="Times New Roman" w:hAnsi="Times New Roman"/>
          <w:b/>
          <w:sz w:val="26"/>
          <w:szCs w:val="26"/>
        </w:rPr>
        <w:t>6. ОТВЕТСТВЕННОСТЬ СТОРОН</w:t>
      </w:r>
    </w:p>
    <w:p w:rsidR="00216CAA" w:rsidRPr="008B4AAB" w:rsidRDefault="00F16EBC" w:rsidP="00216CAA">
      <w:pPr>
        <w:pStyle w:val="ac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За неисполнение</w:t>
      </w:r>
      <w:r w:rsidRPr="008B4AAB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4AAB">
        <w:rPr>
          <w:rFonts w:ascii="Times New Roman" w:eastAsia="Times New Roman" w:hAnsi="Times New Roman"/>
          <w:sz w:val="26"/>
          <w:szCs w:val="26"/>
          <w:lang w:eastAsia="ru-RU"/>
        </w:rPr>
        <w:t>обязательств, предус</w:t>
      </w:r>
      <w:r w:rsidR="00216CAA" w:rsidRPr="008B4AAB">
        <w:rPr>
          <w:rFonts w:ascii="Times New Roman" w:eastAsia="Times New Roman" w:hAnsi="Times New Roman"/>
          <w:sz w:val="26"/>
          <w:szCs w:val="26"/>
          <w:lang w:eastAsia="ru-RU"/>
        </w:rPr>
        <w:t>мотренных в настоящем Договоре,</w:t>
      </w:r>
    </w:p>
    <w:p w:rsidR="00216CAA" w:rsidRDefault="00F16EBC" w:rsidP="00216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Стороны несут ответственность на условиях и в порядке, установленных действующим законодательством Российской Федерации.</w:t>
      </w:r>
    </w:p>
    <w:p w:rsidR="0033311D" w:rsidRPr="008B4AAB" w:rsidRDefault="0033311D" w:rsidP="0033311D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16CAA" w:rsidRPr="008B4AAB" w:rsidRDefault="004A46DC" w:rsidP="00216CA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B4AAB">
        <w:rPr>
          <w:rFonts w:ascii="Times New Roman" w:hAnsi="Times New Roman"/>
          <w:b/>
          <w:sz w:val="26"/>
          <w:szCs w:val="26"/>
        </w:rPr>
        <w:t>9</w:t>
      </w:r>
      <w:r w:rsidR="00216CAA" w:rsidRPr="008B4AAB">
        <w:rPr>
          <w:rFonts w:ascii="Times New Roman" w:hAnsi="Times New Roman"/>
          <w:b/>
          <w:sz w:val="26"/>
          <w:szCs w:val="26"/>
        </w:rPr>
        <w:t>.</w:t>
      </w:r>
      <w:r w:rsidR="00216CAA" w:rsidRPr="008B4AAB">
        <w:rPr>
          <w:rFonts w:ascii="Times New Roman" w:hAnsi="Times New Roman"/>
          <w:sz w:val="26"/>
          <w:szCs w:val="26"/>
        </w:rPr>
        <w:t xml:space="preserve"> </w:t>
      </w:r>
      <w:r w:rsidR="00216CAA" w:rsidRPr="008B4AAB">
        <w:rPr>
          <w:rFonts w:ascii="Times New Roman" w:hAnsi="Times New Roman"/>
          <w:b/>
          <w:bCs/>
          <w:color w:val="000000"/>
          <w:sz w:val="26"/>
          <w:szCs w:val="26"/>
        </w:rPr>
        <w:t>КОНФИДЕНЦИАЛЬНОСТЬ</w:t>
      </w:r>
    </w:p>
    <w:p w:rsidR="00216CAA" w:rsidRPr="008B4AAB" w:rsidRDefault="00216CAA" w:rsidP="00216CAA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B4AAB">
        <w:rPr>
          <w:rFonts w:ascii="Times New Roman" w:hAnsi="Times New Roman"/>
          <w:color w:val="000000"/>
          <w:sz w:val="26"/>
          <w:szCs w:val="26"/>
        </w:rPr>
        <w:t>9.1. Стороны обязуются не распространять третьим лицам сведения,  касающиеся цены, настоящего Договора, а также сведения, относящиеся к коммерческой тайне другой Стороны и (или) использовать их для целей, не связанных с исполнением настоящего Договора.</w:t>
      </w:r>
    </w:p>
    <w:p w:rsidR="00554BB0" w:rsidRPr="008B4AAB" w:rsidRDefault="00216CAA" w:rsidP="00F16EBC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8B4AAB">
        <w:rPr>
          <w:rFonts w:ascii="Times New Roman" w:hAnsi="Times New Roman"/>
          <w:b/>
          <w:sz w:val="26"/>
          <w:szCs w:val="26"/>
        </w:rPr>
        <w:t>10</w:t>
      </w:r>
      <w:r w:rsidR="00554BB0" w:rsidRPr="008B4AAB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 xml:space="preserve">10.1. Все споры и разногласия, которые могут возникнуть в процессе выполнения обязательств по настоящему Договору или в связи с ним и которые невозможно будет урегулировать путем переговоров, подлежат рассмотрению в Арбитражном суде </w:t>
      </w:r>
      <w:r w:rsidR="00F16EBC" w:rsidRPr="008B4AAB">
        <w:rPr>
          <w:rFonts w:ascii="Times New Roman" w:hAnsi="Times New Roman"/>
          <w:sz w:val="26"/>
          <w:szCs w:val="26"/>
        </w:rPr>
        <w:t>по месту нахождению Истца.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10.2. Отдельные вопросы оказания услуг, не урегулированные настоящим Договором, могут быть согласованы сторонами отдельным дополнительным соглашением или договором.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10.3. Настоящий Договор составлен в двух подлинных экземплярах по одному для каждой из сторон.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10.4. В случаях, не предусмотренных настоящим Договором, стороны руководствуются действующим законодательством РФ.</w:t>
      </w:r>
    </w:p>
    <w:p w:rsidR="00554BB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10.5. Следующие приложения являются неотъемлем</w:t>
      </w:r>
      <w:r w:rsidR="00F16EBC" w:rsidRPr="008B4AAB">
        <w:rPr>
          <w:rFonts w:ascii="Times New Roman" w:hAnsi="Times New Roman"/>
          <w:sz w:val="26"/>
          <w:szCs w:val="26"/>
        </w:rPr>
        <w:t>ыми</w:t>
      </w:r>
      <w:r w:rsidRPr="008B4AAB">
        <w:rPr>
          <w:rFonts w:ascii="Times New Roman" w:hAnsi="Times New Roman"/>
          <w:sz w:val="26"/>
          <w:szCs w:val="26"/>
        </w:rPr>
        <w:t xml:space="preserve"> част</w:t>
      </w:r>
      <w:r w:rsidR="00F16EBC" w:rsidRPr="008B4AAB">
        <w:rPr>
          <w:rFonts w:ascii="Times New Roman" w:hAnsi="Times New Roman"/>
          <w:sz w:val="26"/>
          <w:szCs w:val="26"/>
        </w:rPr>
        <w:t>ями</w:t>
      </w:r>
      <w:r w:rsidRPr="008B4AAB">
        <w:rPr>
          <w:rFonts w:ascii="Times New Roman" w:hAnsi="Times New Roman"/>
          <w:sz w:val="26"/>
          <w:szCs w:val="26"/>
        </w:rPr>
        <w:t xml:space="preserve"> настоящего государственного Договора:</w:t>
      </w:r>
    </w:p>
    <w:p w:rsidR="00554BB0" w:rsidRPr="008B4AAB" w:rsidRDefault="00554BB0" w:rsidP="00AF57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Приложение 1: Т</w:t>
      </w:r>
      <w:r w:rsidR="00AF5725" w:rsidRPr="008B4AAB">
        <w:rPr>
          <w:rFonts w:ascii="Times New Roman" w:hAnsi="Times New Roman"/>
          <w:sz w:val="26"/>
          <w:szCs w:val="26"/>
        </w:rPr>
        <w:t>ехническое задание</w:t>
      </w:r>
      <w:r w:rsidRPr="008B4AAB">
        <w:rPr>
          <w:rFonts w:ascii="Times New Roman" w:hAnsi="Times New Roman"/>
          <w:sz w:val="26"/>
          <w:szCs w:val="26"/>
        </w:rPr>
        <w:t>;</w:t>
      </w:r>
    </w:p>
    <w:p w:rsidR="00554BB0" w:rsidRPr="008B4AAB" w:rsidRDefault="00554BB0" w:rsidP="00AF57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Приложение 2. Календарный план;</w:t>
      </w:r>
    </w:p>
    <w:p w:rsidR="00AF5725" w:rsidRPr="008B4AAB" w:rsidRDefault="00AF5725" w:rsidP="00AF57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AAB">
        <w:rPr>
          <w:rFonts w:ascii="Times New Roman" w:hAnsi="Times New Roman"/>
          <w:sz w:val="26"/>
          <w:szCs w:val="26"/>
        </w:rPr>
        <w:t>Приложение 3. Исходные данные;</w:t>
      </w:r>
    </w:p>
    <w:p w:rsidR="00F018F1" w:rsidRPr="00F018F1" w:rsidRDefault="00554BB0" w:rsidP="00F018F1">
      <w:pPr>
        <w:numPr>
          <w:ilvl w:val="1"/>
          <w:numId w:val="2"/>
        </w:num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F018F1">
        <w:rPr>
          <w:rFonts w:ascii="Times New Roman" w:hAnsi="Times New Roman"/>
          <w:sz w:val="26"/>
          <w:szCs w:val="26"/>
        </w:rPr>
        <w:t xml:space="preserve">Приложение </w:t>
      </w:r>
      <w:r w:rsidR="00AF5725" w:rsidRPr="00F018F1">
        <w:rPr>
          <w:rFonts w:ascii="Times New Roman" w:hAnsi="Times New Roman"/>
          <w:sz w:val="26"/>
          <w:szCs w:val="26"/>
        </w:rPr>
        <w:t xml:space="preserve">4. Форма Акта сдачи-приемки </w:t>
      </w:r>
      <w:r w:rsidRPr="00F018F1">
        <w:rPr>
          <w:rFonts w:ascii="Times New Roman" w:hAnsi="Times New Roman"/>
          <w:sz w:val="26"/>
          <w:szCs w:val="26"/>
        </w:rPr>
        <w:t>оказанных услуг</w:t>
      </w:r>
      <w:r w:rsidR="00DB3338" w:rsidRPr="00F018F1">
        <w:rPr>
          <w:rFonts w:ascii="Times New Roman" w:hAnsi="Times New Roman"/>
          <w:sz w:val="26"/>
          <w:szCs w:val="26"/>
        </w:rPr>
        <w:t>;</w:t>
      </w:r>
    </w:p>
    <w:p w:rsidR="00F018F1" w:rsidRPr="00F018F1" w:rsidRDefault="00F018F1" w:rsidP="00F018F1">
      <w:pPr>
        <w:numPr>
          <w:ilvl w:val="1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108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Приложение 5.</w:t>
      </w:r>
      <w:r w:rsidRPr="00F018F1">
        <w:rPr>
          <w:rFonts w:ascii="Times New Roman" w:hAnsi="Times New Roman"/>
          <w:sz w:val="26"/>
          <w:szCs w:val="26"/>
        </w:rPr>
        <w:t xml:space="preserve"> Форма предоставления сведений о цепочке собственников Исполнителя, включая бенефициаров (в том числе конечных собственников, выгодоприобретателей -  физических лиц), а также о лицах, входящих в исполнительные органы Исполнителя.</w:t>
      </w:r>
    </w:p>
    <w:p w:rsidR="003C1243" w:rsidRPr="008B4AAB" w:rsidRDefault="003C1243" w:rsidP="00F018F1">
      <w:p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3C1A00" w:rsidRPr="008B4AAB" w:rsidRDefault="00554BB0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B4AAB">
        <w:rPr>
          <w:rFonts w:ascii="Times New Roman" w:hAnsi="Times New Roman"/>
          <w:sz w:val="26"/>
          <w:szCs w:val="26"/>
        </w:rPr>
        <w:t xml:space="preserve">10.6. По окончании оказания услуг </w:t>
      </w:r>
      <w:r w:rsidRPr="008B4AAB">
        <w:rPr>
          <w:rFonts w:ascii="Times New Roman" w:hAnsi="Times New Roman"/>
          <w:sz w:val="26"/>
          <w:szCs w:val="26"/>
          <w:lang w:eastAsia="ar-SA"/>
        </w:rPr>
        <w:t xml:space="preserve">по </w:t>
      </w:r>
      <w:r w:rsidR="0033311D" w:rsidRPr="008B4AAB">
        <w:rPr>
          <w:rFonts w:ascii="Times New Roman" w:hAnsi="Times New Roman"/>
          <w:sz w:val="26"/>
          <w:szCs w:val="26"/>
          <w:lang w:eastAsia="ar-SA"/>
        </w:rPr>
        <w:t xml:space="preserve">независимой </w:t>
      </w:r>
      <w:r w:rsidRPr="008B4AAB">
        <w:rPr>
          <w:rFonts w:ascii="Times New Roman" w:hAnsi="Times New Roman"/>
          <w:sz w:val="26"/>
          <w:szCs w:val="26"/>
          <w:lang w:eastAsia="ar-SA"/>
        </w:rPr>
        <w:t xml:space="preserve">оценке пожарного риска </w:t>
      </w:r>
      <w:r w:rsidR="0033311D" w:rsidRPr="008B4AAB">
        <w:rPr>
          <w:rFonts w:ascii="Times New Roman" w:hAnsi="Times New Roman"/>
          <w:sz w:val="26"/>
          <w:szCs w:val="26"/>
          <w:lang w:eastAsia="ar-SA"/>
        </w:rPr>
        <w:t>Исполнителем готовится  и вручается</w:t>
      </w:r>
      <w:r w:rsidR="003C1A00" w:rsidRPr="008B4AAB">
        <w:rPr>
          <w:rFonts w:ascii="Times New Roman" w:hAnsi="Times New Roman"/>
          <w:sz w:val="26"/>
          <w:szCs w:val="26"/>
          <w:lang w:eastAsia="ar-SA"/>
        </w:rPr>
        <w:t xml:space="preserve"> заключение</w:t>
      </w:r>
      <w:r w:rsidRPr="008B4AAB">
        <w:rPr>
          <w:rFonts w:ascii="Times New Roman" w:hAnsi="Times New Roman"/>
          <w:sz w:val="26"/>
          <w:szCs w:val="26"/>
          <w:lang w:eastAsia="ar-SA"/>
        </w:rPr>
        <w:t xml:space="preserve"> о </w:t>
      </w:r>
      <w:r w:rsidR="0033311D" w:rsidRPr="008B4AAB">
        <w:rPr>
          <w:rFonts w:ascii="Times New Roman" w:hAnsi="Times New Roman"/>
          <w:sz w:val="26"/>
          <w:szCs w:val="26"/>
          <w:lang w:eastAsia="ar-SA"/>
        </w:rPr>
        <w:t xml:space="preserve">проведенной </w:t>
      </w:r>
      <w:r w:rsidRPr="008B4AAB">
        <w:rPr>
          <w:rFonts w:ascii="Times New Roman" w:hAnsi="Times New Roman"/>
          <w:sz w:val="26"/>
          <w:szCs w:val="26"/>
          <w:lang w:eastAsia="ar-SA"/>
        </w:rPr>
        <w:t>независимой оценке пожарного риска на здани</w:t>
      </w:r>
      <w:r w:rsidR="00DB4BDE">
        <w:rPr>
          <w:rFonts w:ascii="Times New Roman" w:hAnsi="Times New Roman"/>
          <w:sz w:val="26"/>
          <w:szCs w:val="26"/>
          <w:lang w:eastAsia="ar-SA"/>
        </w:rPr>
        <w:t>я</w:t>
      </w:r>
      <w:r w:rsidRPr="008B4AA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B4AAB">
        <w:rPr>
          <w:rFonts w:ascii="Times New Roman" w:hAnsi="Times New Roman"/>
          <w:color w:val="000000"/>
          <w:sz w:val="26"/>
          <w:szCs w:val="26"/>
          <w:lang w:eastAsia="ar-SA"/>
        </w:rPr>
        <w:t>(аудите пожарной безопасности)</w:t>
      </w:r>
      <w:r w:rsidR="0033311D" w:rsidRPr="008B4AAB">
        <w:rPr>
          <w:rFonts w:ascii="Times New Roman" w:hAnsi="Times New Roman"/>
          <w:color w:val="000000"/>
          <w:sz w:val="26"/>
          <w:szCs w:val="26"/>
          <w:lang w:eastAsia="ar-SA"/>
        </w:rPr>
        <w:t>, оформленн</w:t>
      </w:r>
      <w:r w:rsidR="00DB4BDE">
        <w:rPr>
          <w:rFonts w:ascii="Times New Roman" w:hAnsi="Times New Roman"/>
          <w:color w:val="000000"/>
          <w:sz w:val="26"/>
          <w:szCs w:val="26"/>
          <w:lang w:eastAsia="ar-SA"/>
        </w:rPr>
        <w:t>ы</w:t>
      </w:r>
      <w:r w:rsidR="0033311D" w:rsidRPr="008B4AAB">
        <w:rPr>
          <w:rFonts w:ascii="Times New Roman" w:hAnsi="Times New Roman"/>
          <w:color w:val="000000"/>
          <w:sz w:val="26"/>
          <w:szCs w:val="26"/>
          <w:lang w:eastAsia="ar-SA"/>
        </w:rPr>
        <w:t>е и зарегистрированн</w:t>
      </w:r>
      <w:r w:rsidR="00DB4BDE">
        <w:rPr>
          <w:rFonts w:ascii="Times New Roman" w:hAnsi="Times New Roman"/>
          <w:color w:val="000000"/>
          <w:sz w:val="26"/>
          <w:szCs w:val="26"/>
          <w:lang w:eastAsia="ar-SA"/>
        </w:rPr>
        <w:t>ы</w:t>
      </w:r>
      <w:r w:rsidR="0033311D" w:rsidRPr="008B4AAB">
        <w:rPr>
          <w:rFonts w:ascii="Times New Roman" w:hAnsi="Times New Roman"/>
          <w:color w:val="000000"/>
          <w:sz w:val="26"/>
          <w:szCs w:val="26"/>
          <w:lang w:eastAsia="ar-SA"/>
        </w:rPr>
        <w:t>е в органах МЧС в соответствии с требованиями действующего законодательства Российской Федерации, котор</w:t>
      </w:r>
      <w:r w:rsidR="00DB4BDE">
        <w:rPr>
          <w:rFonts w:ascii="Times New Roman" w:hAnsi="Times New Roman"/>
          <w:color w:val="000000"/>
          <w:sz w:val="26"/>
          <w:szCs w:val="26"/>
          <w:lang w:eastAsia="ar-SA"/>
        </w:rPr>
        <w:t>ы</w:t>
      </w:r>
      <w:r w:rsidR="0033311D" w:rsidRPr="008B4AAB">
        <w:rPr>
          <w:rFonts w:ascii="Times New Roman" w:hAnsi="Times New Roman"/>
          <w:color w:val="000000"/>
          <w:sz w:val="26"/>
          <w:szCs w:val="26"/>
          <w:lang w:eastAsia="ar-SA"/>
        </w:rPr>
        <w:t>е подтверждает оказание услуг, по Договору</w:t>
      </w:r>
      <w:r w:rsidR="003C1A00" w:rsidRPr="008B4AA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и передается Заказчику вместе с </w:t>
      </w:r>
      <w:r w:rsidRPr="008B4AA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C1A00" w:rsidRPr="008B4AAB">
        <w:rPr>
          <w:rFonts w:ascii="Times New Roman" w:hAnsi="Times New Roman"/>
          <w:sz w:val="26"/>
          <w:szCs w:val="26"/>
          <w:lang w:eastAsia="ar-SA"/>
        </w:rPr>
        <w:t xml:space="preserve">актом сдачи-приемки оказанных услуг. </w:t>
      </w:r>
    </w:p>
    <w:p w:rsidR="004A46DC" w:rsidRPr="008B4AAB" w:rsidRDefault="004A46DC" w:rsidP="00AF5725">
      <w:pPr>
        <w:tabs>
          <w:tab w:val="num" w:pos="236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54BB0" w:rsidRPr="00554BB0" w:rsidRDefault="00554BB0" w:rsidP="00F16EBC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54BB0">
        <w:rPr>
          <w:rFonts w:ascii="Times New Roman" w:hAnsi="Times New Roman"/>
          <w:b/>
          <w:sz w:val="26"/>
          <w:szCs w:val="26"/>
        </w:rPr>
        <w:t>11. ЮРИДИЧЕСКИЕ АДРЕСА И РЕКВИЗИТЫ СТОРОН</w:t>
      </w:r>
    </w:p>
    <w:tbl>
      <w:tblPr>
        <w:tblW w:w="10500" w:type="dxa"/>
        <w:tblInd w:w="-72" w:type="dxa"/>
        <w:tblLook w:val="04A0"/>
      </w:tblPr>
      <w:tblGrid>
        <w:gridCol w:w="4860"/>
        <w:gridCol w:w="5640"/>
      </w:tblGrid>
      <w:tr w:rsidR="00554BB0" w:rsidRPr="005D183A" w:rsidTr="00A332D2">
        <w:tc>
          <w:tcPr>
            <w:tcW w:w="4860" w:type="dxa"/>
          </w:tcPr>
          <w:p w:rsidR="00554BB0" w:rsidRPr="00554BB0" w:rsidRDefault="005C1B44" w:rsidP="00554BB0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554BB0" w:rsidRPr="00554BB0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5640" w:type="dxa"/>
          </w:tcPr>
          <w:p w:rsidR="00554BB0" w:rsidRDefault="005C1B44" w:rsidP="00554BB0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554BB0" w:rsidRPr="00554BB0">
              <w:rPr>
                <w:b/>
                <w:sz w:val="26"/>
                <w:szCs w:val="26"/>
              </w:rPr>
              <w:t>Заказчик</w:t>
            </w:r>
          </w:p>
          <w:p w:rsidR="00215C32" w:rsidRDefault="00215C32" w:rsidP="00554BB0">
            <w:pPr>
              <w:pStyle w:val="a5"/>
              <w:rPr>
                <w:b/>
                <w:sz w:val="26"/>
                <w:szCs w:val="26"/>
              </w:rPr>
            </w:pPr>
          </w:p>
          <w:p w:rsidR="00215C32" w:rsidRPr="00554BB0" w:rsidRDefault="00215C32" w:rsidP="00554BB0">
            <w:pPr>
              <w:pStyle w:val="a5"/>
              <w:rPr>
                <w:b/>
                <w:sz w:val="26"/>
                <w:szCs w:val="26"/>
              </w:rPr>
            </w:pPr>
          </w:p>
        </w:tc>
      </w:tr>
      <w:tr w:rsidR="00554BB0" w:rsidRPr="005D183A" w:rsidTr="00A332D2">
        <w:tc>
          <w:tcPr>
            <w:tcW w:w="4860" w:type="dxa"/>
          </w:tcPr>
          <w:p w:rsidR="00554BB0" w:rsidRPr="00554BB0" w:rsidRDefault="00554BB0" w:rsidP="00554BB0">
            <w:pPr>
              <w:pStyle w:val="a5"/>
              <w:rPr>
                <w:b/>
                <w:bCs/>
                <w:sz w:val="26"/>
                <w:szCs w:val="26"/>
              </w:rPr>
            </w:pPr>
            <w:r w:rsidRPr="00554BB0">
              <w:rPr>
                <w:b/>
                <w:bCs/>
                <w:sz w:val="26"/>
                <w:szCs w:val="26"/>
              </w:rPr>
              <w:t>___________________ (______________)</w:t>
            </w:r>
          </w:p>
        </w:tc>
        <w:tc>
          <w:tcPr>
            <w:tcW w:w="5640" w:type="dxa"/>
          </w:tcPr>
          <w:p w:rsidR="00554BB0" w:rsidRPr="00554BB0" w:rsidRDefault="00554BB0" w:rsidP="00215C32">
            <w:pPr>
              <w:pStyle w:val="a5"/>
              <w:rPr>
                <w:b/>
                <w:bCs/>
                <w:sz w:val="26"/>
                <w:szCs w:val="26"/>
              </w:rPr>
            </w:pPr>
            <w:r w:rsidRPr="00554BB0">
              <w:rPr>
                <w:b/>
                <w:bCs/>
                <w:sz w:val="26"/>
                <w:szCs w:val="26"/>
              </w:rPr>
              <w:t xml:space="preserve">__________________ </w:t>
            </w:r>
            <w:r w:rsidR="00215C32">
              <w:rPr>
                <w:b/>
                <w:bCs/>
                <w:sz w:val="26"/>
                <w:szCs w:val="26"/>
              </w:rPr>
              <w:t>(_________)</w:t>
            </w:r>
          </w:p>
        </w:tc>
      </w:tr>
    </w:tbl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C53F2" w:rsidRDefault="001C53F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B3338" w:rsidRDefault="00DB3338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15C32" w:rsidRDefault="00215C32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54BB0" w:rsidRPr="00554BB0" w:rsidRDefault="00554BB0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>Приложение № 1</w:t>
      </w:r>
    </w:p>
    <w:p w:rsidR="00554BB0" w:rsidRPr="00554BB0" w:rsidRDefault="00554BB0" w:rsidP="00EE02D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>к Договору</w:t>
      </w:r>
    </w:p>
    <w:p w:rsidR="00554BB0" w:rsidRPr="00554BB0" w:rsidRDefault="00554BB0" w:rsidP="00EE02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54BB0">
        <w:rPr>
          <w:rFonts w:ascii="Times New Roman" w:hAnsi="Times New Roman" w:cs="Times New Roman"/>
          <w:sz w:val="26"/>
          <w:szCs w:val="26"/>
        </w:rPr>
        <w:t>№ ______________</w:t>
      </w:r>
    </w:p>
    <w:p w:rsidR="00554BB0" w:rsidRPr="00554BB0" w:rsidRDefault="00554BB0" w:rsidP="00EE02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 xml:space="preserve"> от «____» __________ 201</w:t>
      </w:r>
      <w:r w:rsidR="00215C32">
        <w:rPr>
          <w:rFonts w:ascii="Times New Roman" w:hAnsi="Times New Roman"/>
          <w:sz w:val="26"/>
          <w:szCs w:val="26"/>
        </w:rPr>
        <w:t>6</w:t>
      </w:r>
      <w:r w:rsidRPr="00554BB0">
        <w:rPr>
          <w:rFonts w:ascii="Times New Roman" w:hAnsi="Times New Roman"/>
          <w:sz w:val="26"/>
          <w:szCs w:val="26"/>
        </w:rPr>
        <w:t>г.</w:t>
      </w:r>
    </w:p>
    <w:p w:rsidR="00554BB0" w:rsidRPr="00554BB0" w:rsidRDefault="00554BB0" w:rsidP="00EE02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4BB0" w:rsidRPr="00554BB0" w:rsidRDefault="00554BB0" w:rsidP="00554B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1B44" w:rsidRPr="00CF0C90" w:rsidRDefault="005C1B44" w:rsidP="005C1B44">
      <w:pPr>
        <w:keepNext/>
        <w:rPr>
          <w:b/>
          <w:sz w:val="28"/>
        </w:rPr>
      </w:pPr>
      <w:bookmarkStart w:id="0" w:name="_Toc120453046"/>
      <w:bookmarkStart w:id="1" w:name="_Toc119428349"/>
    </w:p>
    <w:p w:rsidR="005C1B44" w:rsidRPr="005C1B44" w:rsidRDefault="005C1B44" w:rsidP="005C1B44">
      <w:pPr>
        <w:jc w:val="center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ТЕХНИЧЕСКАЯ ЧАСТЬ</w:t>
      </w:r>
    </w:p>
    <w:p w:rsidR="005C1B44" w:rsidRPr="005C1B44" w:rsidRDefault="005C1B44" w:rsidP="005C1B44">
      <w:pPr>
        <w:rPr>
          <w:rFonts w:ascii="Times New Roman" w:hAnsi="Times New Roman"/>
          <w:b/>
          <w:sz w:val="26"/>
          <w:szCs w:val="26"/>
        </w:rPr>
      </w:pPr>
    </w:p>
    <w:p w:rsidR="005C1B44" w:rsidRPr="005C1B44" w:rsidRDefault="005C1B44" w:rsidP="005C1B44">
      <w:pPr>
        <w:jc w:val="center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5C1B44" w:rsidRPr="005C1B44" w:rsidRDefault="005C1B44" w:rsidP="005C1B44">
      <w:pPr>
        <w:jc w:val="center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 xml:space="preserve">по независимой оценке пожарного риска (пожарный аудит) </w:t>
      </w:r>
    </w:p>
    <w:p w:rsidR="005C1B44" w:rsidRPr="005C1B44" w:rsidRDefault="005C1B44" w:rsidP="005C1B44">
      <w:pPr>
        <w:jc w:val="center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 xml:space="preserve">на здания </w:t>
      </w:r>
      <w:r w:rsidR="00215C32" w:rsidRPr="00215C32">
        <w:rPr>
          <w:rFonts w:ascii="Times New Roman" w:hAnsi="Times New Roman"/>
          <w:b/>
          <w:sz w:val="26"/>
          <w:szCs w:val="26"/>
          <w:highlight w:val="red"/>
        </w:rPr>
        <w:t xml:space="preserve">ООО </w:t>
      </w:r>
      <w:r w:rsidRPr="00215C32">
        <w:rPr>
          <w:rFonts w:ascii="Times New Roman" w:hAnsi="Times New Roman"/>
          <w:b/>
          <w:sz w:val="26"/>
          <w:szCs w:val="26"/>
          <w:highlight w:val="red"/>
        </w:rPr>
        <w:t>«</w:t>
      </w:r>
      <w:r w:rsidR="00215C32" w:rsidRPr="00215C32">
        <w:rPr>
          <w:rFonts w:ascii="Times New Roman" w:hAnsi="Times New Roman"/>
          <w:b/>
          <w:sz w:val="26"/>
          <w:szCs w:val="26"/>
          <w:highlight w:val="red"/>
        </w:rPr>
        <w:t>Рога и копыта</w:t>
      </w:r>
      <w:r w:rsidRPr="00215C32">
        <w:rPr>
          <w:rFonts w:ascii="Times New Roman" w:hAnsi="Times New Roman"/>
          <w:b/>
          <w:sz w:val="26"/>
          <w:szCs w:val="26"/>
          <w:highlight w:val="red"/>
        </w:rPr>
        <w:t>»</w:t>
      </w:r>
    </w:p>
    <w:p w:rsidR="005C1B44" w:rsidRPr="005C1B44" w:rsidRDefault="005C1B44" w:rsidP="005C1B4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1B44" w:rsidRPr="005C1B44" w:rsidRDefault="005C1B44" w:rsidP="005C1B44">
      <w:pPr>
        <w:spacing w:before="125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1B44">
        <w:rPr>
          <w:rFonts w:ascii="Times New Roman" w:hAnsi="Times New Roman"/>
          <w:b/>
          <w:color w:val="000000"/>
          <w:sz w:val="26"/>
          <w:szCs w:val="26"/>
        </w:rPr>
        <w:t>Раздел I. Общие требования</w:t>
      </w:r>
    </w:p>
    <w:p w:rsidR="005C1B44" w:rsidRPr="005C1B44" w:rsidRDefault="005C1B44" w:rsidP="005C1B44">
      <w:pPr>
        <w:spacing w:before="120" w:after="120"/>
        <w:ind w:firstLine="708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Настоящее Техническое задание определяет технические и организационные требования к оказанию услуг по независимой оценке пожарного риска (пожарный аудит) зданий </w:t>
      </w:r>
      <w:r w:rsidR="00215C32" w:rsidRPr="00215C32">
        <w:rPr>
          <w:rFonts w:ascii="Times New Roman" w:hAnsi="Times New Roman"/>
          <w:sz w:val="26"/>
          <w:szCs w:val="26"/>
          <w:highlight w:val="red"/>
        </w:rPr>
        <w:t>ООО «Рога и копыта»</w:t>
      </w:r>
      <w:r w:rsidRPr="00215C32">
        <w:rPr>
          <w:rFonts w:ascii="Times New Roman" w:hAnsi="Times New Roman"/>
          <w:sz w:val="26"/>
          <w:szCs w:val="26"/>
          <w:highlight w:val="red"/>
        </w:rPr>
        <w:t>,</w:t>
      </w:r>
      <w:r w:rsidRPr="005C1B44">
        <w:rPr>
          <w:rFonts w:ascii="Times New Roman" w:hAnsi="Times New Roman"/>
          <w:sz w:val="26"/>
          <w:szCs w:val="26"/>
        </w:rPr>
        <w:t xml:space="preserve"> расположенных по адресу</w:t>
      </w:r>
      <w:r w:rsidRPr="00215C32">
        <w:rPr>
          <w:rFonts w:ascii="Times New Roman" w:hAnsi="Times New Roman"/>
          <w:sz w:val="26"/>
          <w:szCs w:val="26"/>
          <w:highlight w:val="red"/>
        </w:rPr>
        <w:t xml:space="preserve">: </w:t>
      </w:r>
      <w:smartTag w:uri="urn:schemas-microsoft-com:office:smarttags" w:element="metricconverter">
        <w:smartTagPr>
          <w:attr w:name="ProductID" w:val="625048, г"/>
        </w:smartTagPr>
        <w:r w:rsidRPr="00215C32">
          <w:rPr>
            <w:rFonts w:ascii="Times New Roman" w:hAnsi="Times New Roman"/>
            <w:sz w:val="26"/>
            <w:szCs w:val="26"/>
            <w:highlight w:val="red"/>
          </w:rPr>
          <w:t>625048, г</w:t>
        </w:r>
      </w:smartTag>
      <w:r w:rsidRPr="00215C32">
        <w:rPr>
          <w:rFonts w:ascii="Times New Roman" w:hAnsi="Times New Roman"/>
          <w:sz w:val="26"/>
          <w:szCs w:val="26"/>
          <w:highlight w:val="red"/>
        </w:rPr>
        <w:t xml:space="preserve">. </w:t>
      </w:r>
      <w:r w:rsidR="00215C32" w:rsidRPr="00215C32">
        <w:rPr>
          <w:rFonts w:ascii="Times New Roman" w:hAnsi="Times New Roman"/>
          <w:sz w:val="26"/>
          <w:szCs w:val="26"/>
          <w:highlight w:val="red"/>
        </w:rPr>
        <w:t>Москва</w:t>
      </w:r>
      <w:r w:rsidRPr="00215C32">
        <w:rPr>
          <w:rFonts w:ascii="Times New Roman" w:hAnsi="Times New Roman"/>
          <w:sz w:val="26"/>
          <w:szCs w:val="26"/>
          <w:highlight w:val="red"/>
        </w:rPr>
        <w:t xml:space="preserve">, ул. </w:t>
      </w:r>
      <w:r w:rsidR="00215C32" w:rsidRPr="00215C32">
        <w:rPr>
          <w:rFonts w:ascii="Times New Roman" w:hAnsi="Times New Roman"/>
          <w:sz w:val="26"/>
          <w:szCs w:val="26"/>
          <w:highlight w:val="red"/>
        </w:rPr>
        <w:t>Профсоюзная</w:t>
      </w:r>
      <w:r w:rsidRPr="00215C32">
        <w:rPr>
          <w:rFonts w:ascii="Times New Roman" w:hAnsi="Times New Roman"/>
          <w:sz w:val="26"/>
          <w:szCs w:val="26"/>
          <w:highlight w:val="red"/>
        </w:rPr>
        <w:t xml:space="preserve">, 139; 625008, г. </w:t>
      </w:r>
      <w:r w:rsidR="00215C32" w:rsidRPr="00215C32">
        <w:rPr>
          <w:rFonts w:ascii="Times New Roman" w:hAnsi="Times New Roman"/>
          <w:sz w:val="26"/>
          <w:szCs w:val="26"/>
          <w:highlight w:val="red"/>
        </w:rPr>
        <w:t>Москва</w:t>
      </w:r>
      <w:r w:rsidRPr="00215C32">
        <w:rPr>
          <w:rFonts w:ascii="Times New Roman" w:hAnsi="Times New Roman"/>
          <w:sz w:val="26"/>
          <w:szCs w:val="26"/>
          <w:highlight w:val="red"/>
        </w:rPr>
        <w:t>, ул. Самарцева 29/1</w:t>
      </w:r>
      <w:r w:rsidRPr="005C1B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1B44">
        <w:rPr>
          <w:rFonts w:ascii="Times New Roman" w:hAnsi="Times New Roman"/>
          <w:sz w:val="26"/>
          <w:szCs w:val="26"/>
        </w:rPr>
        <w:t>(далее – объекты защиты).</w:t>
      </w:r>
    </w:p>
    <w:p w:rsidR="005C1B44" w:rsidRPr="005C1B44" w:rsidRDefault="005C1B44" w:rsidP="005C1B44">
      <w:pPr>
        <w:spacing w:before="125"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1B44">
        <w:rPr>
          <w:rFonts w:ascii="Times New Roman" w:hAnsi="Times New Roman"/>
          <w:b/>
          <w:color w:val="000000"/>
          <w:sz w:val="26"/>
          <w:szCs w:val="26"/>
        </w:rPr>
        <w:t>Основания для проведения работ по независимой оценке пожарного риска (пожарный аудит):</w:t>
      </w:r>
    </w:p>
    <w:p w:rsidR="005C1B44" w:rsidRPr="005C1B44" w:rsidRDefault="005C1B44" w:rsidP="005C1B44">
      <w:pPr>
        <w:spacing w:before="120" w:after="120"/>
        <w:ind w:firstLine="708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Независимая оценка пожарного риска объектов защиты должна проводиться в соответствие с требованиями: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Федерального закона от 22 июля 2008 года № 123-ФЗ “Технический регламент о требованиях пожарной безопасности”.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Правил проведения расчетов по оценке пожарного риска, утвержденных 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sz w:val="26"/>
            <w:szCs w:val="26"/>
          </w:rPr>
          <w:t>2009 г</w:t>
        </w:r>
      </w:smartTag>
      <w:r w:rsidRPr="005C1B44">
        <w:rPr>
          <w:rFonts w:ascii="Times New Roman" w:hAnsi="Times New Roman"/>
          <w:sz w:val="26"/>
          <w:szCs w:val="26"/>
        </w:rPr>
        <w:t>. № 272.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Приказа МЧС РФ от 30.06.2009 №382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опасности».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Приказа МЧС РФ от 10.07.2009  №404 «Об утверждении методики определения расчетных величин пожарного риска на производственных объектах»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Правил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утвержденных постановлением Правительства Российской Федерации от   7 апреля 2009 года № 304.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“Технический регламент о требованиях пожарной безопасности” и осуществления оценки соответствия, утвержденного распоряжение Правительства Российской Федерации от 10 марта 2009 года № 304-р.</w:t>
      </w:r>
    </w:p>
    <w:p w:rsidR="005C1B44" w:rsidRPr="005C1B44" w:rsidRDefault="005C1B44" w:rsidP="005C1B44">
      <w:pPr>
        <w:numPr>
          <w:ilvl w:val="0"/>
          <w:numId w:val="8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Изложенных в Сводах правил: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СП 1.13130.2009 “Эвакуационные пути и выходы”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sz w:val="26"/>
            <w:szCs w:val="26"/>
          </w:rPr>
          <w:t>2009 г</w:t>
        </w:r>
      </w:smartTag>
      <w:r w:rsidRPr="005C1B44">
        <w:rPr>
          <w:rFonts w:ascii="Times New Roman" w:hAnsi="Times New Roman"/>
          <w:sz w:val="26"/>
          <w:szCs w:val="26"/>
        </w:rPr>
        <w:t>. № 171);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СП 2.13130.2012. “Системы противопожарной защиты. Обеспечение огнестойкости объектов защиты” (приказ МЧС России от 21 ноября 2012 г. № 693 (ред. От 23.10.2013));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СП 3.13130.2009 “Система оповещения и управления эвакуацией людей при пожаре. Требования пожарной безопасности”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sz w:val="26"/>
            <w:szCs w:val="26"/>
          </w:rPr>
          <w:t>2009 г</w:t>
        </w:r>
      </w:smartTag>
      <w:r w:rsidRPr="005C1B44">
        <w:rPr>
          <w:rFonts w:ascii="Times New Roman" w:hAnsi="Times New Roman"/>
          <w:sz w:val="26"/>
          <w:szCs w:val="26"/>
        </w:rPr>
        <w:t>. № 173);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СП 4.13130.2013 “Ограничение распространения пожара на объектах защиты. Требования к объемно-планировочным и конструктивным решениям” (приказ МЧС России от 24 апреля 2013 г. № 288);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СП 5.13130.2009 “Установки пожарной сигнализации и пожаротушения автоматические. Нормы и правила проектирования”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sz w:val="26"/>
            <w:szCs w:val="26"/>
          </w:rPr>
          <w:t>2009 г</w:t>
        </w:r>
      </w:smartTag>
      <w:r w:rsidRPr="005C1B44">
        <w:rPr>
          <w:rFonts w:ascii="Times New Roman" w:hAnsi="Times New Roman"/>
          <w:sz w:val="26"/>
          <w:szCs w:val="26"/>
        </w:rPr>
        <w:t>. № 175);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СП 6.13130.2009 “Электрооборудование. Требования пожарной безопасности”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sz w:val="26"/>
            <w:szCs w:val="26"/>
          </w:rPr>
          <w:t>2009 г</w:t>
        </w:r>
      </w:smartTag>
      <w:r w:rsidRPr="005C1B44">
        <w:rPr>
          <w:rFonts w:ascii="Times New Roman" w:hAnsi="Times New Roman"/>
          <w:sz w:val="26"/>
          <w:szCs w:val="26"/>
        </w:rPr>
        <w:t>. № 176);</w:t>
      </w:r>
    </w:p>
    <w:p w:rsidR="005C1B44" w:rsidRPr="005C1B44" w:rsidRDefault="005C1B44" w:rsidP="005C1B44">
      <w:pPr>
        <w:numPr>
          <w:ilvl w:val="0"/>
          <w:numId w:val="9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СП 7.13130.2009 “Отопление, вентиляция и кондиционирование. Противопожарные требования”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sz w:val="26"/>
            <w:szCs w:val="26"/>
          </w:rPr>
          <w:t>2009 г</w:t>
        </w:r>
      </w:smartTag>
      <w:r w:rsidRPr="005C1B44">
        <w:rPr>
          <w:rFonts w:ascii="Times New Roman" w:hAnsi="Times New Roman"/>
          <w:sz w:val="26"/>
          <w:szCs w:val="26"/>
        </w:rPr>
        <w:t>. № 177);</w:t>
      </w:r>
    </w:p>
    <w:p w:rsidR="005C1B44" w:rsidRPr="005C1B44" w:rsidRDefault="005C1B44" w:rsidP="005C1B44">
      <w:pPr>
        <w:numPr>
          <w:ilvl w:val="0"/>
          <w:numId w:val="9"/>
        </w:numPr>
        <w:suppressAutoHyphens/>
        <w:spacing w:after="120"/>
        <w:ind w:left="567" w:hanging="20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СП 8.13130.2009 “</w:t>
      </w:r>
      <w:r w:rsidRPr="005C1B44">
        <w:rPr>
          <w:rFonts w:ascii="Times New Roman" w:hAnsi="Times New Roman"/>
          <w:bCs/>
          <w:color w:val="000000"/>
          <w:sz w:val="26"/>
          <w:szCs w:val="26"/>
          <w:lang w:eastAsia="ar-SA"/>
        </w:rPr>
        <w:t>Источники наружного противопожарного водоснабжения. Требования пожарной безопасности”</w:t>
      </w: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color w:val="000000"/>
            <w:sz w:val="26"/>
            <w:szCs w:val="26"/>
            <w:lang w:eastAsia="ar-SA"/>
          </w:rPr>
          <w:t>2009 г</w:t>
        </w:r>
      </w:smartTag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. № 178);</w:t>
      </w:r>
    </w:p>
    <w:p w:rsidR="005C1B44" w:rsidRPr="005C1B44" w:rsidRDefault="005C1B44" w:rsidP="005C1B44">
      <w:pPr>
        <w:numPr>
          <w:ilvl w:val="0"/>
          <w:numId w:val="9"/>
        </w:numPr>
        <w:suppressAutoHyphens/>
        <w:spacing w:after="120"/>
        <w:ind w:left="567" w:hanging="20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СП 9.13130.2009 “</w:t>
      </w:r>
      <w:r w:rsidRPr="005C1B44">
        <w:rPr>
          <w:rFonts w:ascii="Times New Roman" w:hAnsi="Times New Roman"/>
          <w:bCs/>
          <w:color w:val="000000"/>
          <w:sz w:val="26"/>
          <w:szCs w:val="26"/>
          <w:lang w:eastAsia="ar-SA"/>
        </w:rPr>
        <w:t>Техника пожарная. Огнетушители. Требования к эксплуатации”</w:t>
      </w: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color w:val="000000"/>
            <w:sz w:val="26"/>
            <w:szCs w:val="26"/>
            <w:lang w:eastAsia="ar-SA"/>
          </w:rPr>
          <w:t>2009 г</w:t>
        </w:r>
      </w:smartTag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. № 179);</w:t>
      </w:r>
    </w:p>
    <w:p w:rsidR="005C1B44" w:rsidRPr="005C1B44" w:rsidRDefault="005C1B44" w:rsidP="005C1B44">
      <w:pPr>
        <w:numPr>
          <w:ilvl w:val="0"/>
          <w:numId w:val="9"/>
        </w:numPr>
        <w:suppressAutoHyphens/>
        <w:spacing w:after="120"/>
        <w:ind w:left="567" w:hanging="20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СП 10.13130.2009 “</w:t>
      </w:r>
      <w:r w:rsidRPr="005C1B44">
        <w:rPr>
          <w:rFonts w:ascii="Times New Roman" w:hAnsi="Times New Roman"/>
          <w:bCs/>
          <w:color w:val="000000"/>
          <w:sz w:val="26"/>
          <w:szCs w:val="26"/>
          <w:lang w:eastAsia="ar-SA"/>
        </w:rPr>
        <w:t>Внутренний противопожарный водопровод. Требования пожарной безопасности”</w:t>
      </w: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color w:val="000000"/>
            <w:sz w:val="26"/>
            <w:szCs w:val="26"/>
            <w:lang w:eastAsia="ar-SA"/>
          </w:rPr>
          <w:t>2009 г</w:t>
        </w:r>
      </w:smartTag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. № 180).</w:t>
      </w:r>
    </w:p>
    <w:p w:rsidR="005C1B44" w:rsidRPr="005C1B44" w:rsidRDefault="005C1B44" w:rsidP="005C1B44">
      <w:pPr>
        <w:numPr>
          <w:ilvl w:val="0"/>
          <w:numId w:val="9"/>
        </w:numPr>
        <w:suppressAutoHyphens/>
        <w:spacing w:after="120"/>
        <w:ind w:left="567" w:hanging="20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СП 11.13130.2009 “Места дислокации подразделений пожарной охраны. Порядок и методика определения”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color w:val="000000"/>
            <w:sz w:val="26"/>
            <w:szCs w:val="26"/>
            <w:lang w:eastAsia="ar-SA"/>
          </w:rPr>
          <w:t>2009 г</w:t>
        </w:r>
      </w:smartTag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. № 181).</w:t>
      </w:r>
    </w:p>
    <w:p w:rsidR="005C1B44" w:rsidRPr="005C1B44" w:rsidRDefault="005C1B44" w:rsidP="005C1B44">
      <w:pPr>
        <w:numPr>
          <w:ilvl w:val="0"/>
          <w:numId w:val="9"/>
        </w:numPr>
        <w:suppressAutoHyphens/>
        <w:spacing w:after="120"/>
        <w:ind w:left="567" w:hanging="20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СП 12.13130.2009 “Определение категорий помещений, зданий и наружных установок по взрывопожарной и пожарной опасности” (Приказ МЧС России от 25 марта </w:t>
      </w:r>
      <w:smartTag w:uri="urn:schemas-microsoft-com:office:smarttags" w:element="metricconverter">
        <w:smartTagPr>
          <w:attr w:name="ProductID" w:val="2009 г"/>
        </w:smartTagPr>
        <w:r w:rsidRPr="005C1B44">
          <w:rPr>
            <w:rFonts w:ascii="Times New Roman" w:hAnsi="Times New Roman"/>
            <w:color w:val="000000"/>
            <w:sz w:val="26"/>
            <w:szCs w:val="26"/>
            <w:lang w:eastAsia="ar-SA"/>
          </w:rPr>
          <w:t>2009 г</w:t>
        </w:r>
      </w:smartTag>
      <w:r w:rsidRPr="005C1B44">
        <w:rPr>
          <w:rFonts w:ascii="Times New Roman" w:hAnsi="Times New Roman"/>
          <w:color w:val="000000"/>
          <w:sz w:val="26"/>
          <w:szCs w:val="26"/>
          <w:lang w:eastAsia="ar-SA"/>
        </w:rPr>
        <w:t>. № 182).</w:t>
      </w:r>
    </w:p>
    <w:p w:rsidR="005C1B44" w:rsidRPr="005C1B44" w:rsidRDefault="005C1B44" w:rsidP="005C1B44">
      <w:pPr>
        <w:spacing w:before="125"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1B44">
        <w:rPr>
          <w:rFonts w:ascii="Times New Roman" w:hAnsi="Times New Roman"/>
          <w:b/>
          <w:color w:val="000000"/>
          <w:sz w:val="26"/>
          <w:szCs w:val="26"/>
        </w:rPr>
        <w:t>Цели проведения независимой оценки</w:t>
      </w:r>
    </w:p>
    <w:p w:rsidR="005C1B44" w:rsidRPr="005C1B44" w:rsidRDefault="005C1B44" w:rsidP="005C1B44">
      <w:pPr>
        <w:spacing w:before="120" w:after="120"/>
        <w:ind w:firstLine="708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Проведение независимой оценки пожарного риска в отношении объектов защиты проводится в целях:</w:t>
      </w:r>
    </w:p>
    <w:p w:rsidR="005C1B44" w:rsidRPr="005C1B44" w:rsidRDefault="005C1B44" w:rsidP="005C1B44">
      <w:pPr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получения объективной информации о противопожарном состоянии объектов защиты, на основе анализа проектной и технической документации.</w:t>
      </w:r>
    </w:p>
    <w:p w:rsidR="005C1B44" w:rsidRPr="005C1B44" w:rsidRDefault="005C1B44" w:rsidP="005C1B44">
      <w:pPr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выявления причин и условий, могущих повлечь возникновение и развитие пожара на объектах защиты, а также причин, возникновение которых позволяет характеризовать ситуацию как пожароопасную;</w:t>
      </w:r>
    </w:p>
    <w:p w:rsidR="005C1B44" w:rsidRPr="005C1B44" w:rsidRDefault="005C1B44" w:rsidP="005C1B44">
      <w:pPr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оценки последствий воздействия опасных факторов пожара на людей (риск гибели персонала/работника объектов защиты, риск гибели людей, находящихся в селитебной зоне) для различных сценариев его развития;</w:t>
      </w:r>
    </w:p>
    <w:p w:rsidR="005C1B44" w:rsidRPr="005C1B44" w:rsidRDefault="005C1B44" w:rsidP="005C1B44">
      <w:pPr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оценки соответствия (несоответствия) объектов защиты обязательным требованиям пожарной безопасности, действовавшим на момент проектирования и строительства объектов защиты;</w:t>
      </w:r>
    </w:p>
    <w:p w:rsidR="005C1B44" w:rsidRPr="005C1B44" w:rsidRDefault="005C1B44" w:rsidP="005C1B44">
      <w:pPr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определения величин потенциального пожарного риска в зданиях, а также на территории и в селитебной зоне вблизи объекта защиты (расчет времени эвакуации персонала объекта);</w:t>
      </w:r>
    </w:p>
    <w:p w:rsidR="005C1B44" w:rsidRPr="005C1B44" w:rsidRDefault="005C1B44" w:rsidP="005C1B44">
      <w:pPr>
        <w:numPr>
          <w:ilvl w:val="0"/>
          <w:numId w:val="10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определение категории по взрывопожарной и пожарной опасности, класса зон по ПУЭ складских, технических и подсобных помещений.</w:t>
      </w:r>
    </w:p>
    <w:p w:rsidR="005C1B44" w:rsidRPr="005C1B44" w:rsidRDefault="005C1B44" w:rsidP="005C1B44">
      <w:pPr>
        <w:spacing w:before="125"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C1B44" w:rsidRPr="005C1B44" w:rsidRDefault="005C1B44" w:rsidP="005C1B44">
      <w:pPr>
        <w:spacing w:before="125"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1B44">
        <w:rPr>
          <w:rFonts w:ascii="Times New Roman" w:hAnsi="Times New Roman"/>
          <w:b/>
          <w:color w:val="000000"/>
          <w:sz w:val="26"/>
          <w:szCs w:val="26"/>
        </w:rPr>
        <w:t>Задачи проведения независимой оценки</w:t>
      </w:r>
    </w:p>
    <w:p w:rsidR="005C1B44" w:rsidRPr="005C1B44" w:rsidRDefault="005C1B44" w:rsidP="005C1B44">
      <w:pPr>
        <w:numPr>
          <w:ilvl w:val="0"/>
          <w:numId w:val="11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обследование объектов защиты для получения объективной информации о состоянии пожарной безопасности объектов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объектов защиты требованиям пожарной безопасности;</w:t>
      </w:r>
    </w:p>
    <w:p w:rsidR="005C1B44" w:rsidRPr="005C1B44" w:rsidRDefault="005C1B44" w:rsidP="005C1B44">
      <w:pPr>
        <w:numPr>
          <w:ilvl w:val="0"/>
          <w:numId w:val="11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расчет пожарных рисков угрозы жизни и здоровью людей и уничтожению имущества;</w:t>
      </w:r>
    </w:p>
    <w:p w:rsidR="005C1B44" w:rsidRPr="005C1B44" w:rsidRDefault="005C1B44" w:rsidP="005C1B44">
      <w:pPr>
        <w:numPr>
          <w:ilvl w:val="0"/>
          <w:numId w:val="11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подготовка вывода о выполнении условий соответствия объектов защиты требованиям пожарной безопасности. </w:t>
      </w:r>
    </w:p>
    <w:p w:rsidR="005C1B44" w:rsidRPr="005C1B44" w:rsidRDefault="005C1B44" w:rsidP="005C1B44">
      <w:pPr>
        <w:numPr>
          <w:ilvl w:val="0"/>
          <w:numId w:val="11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оформление заключения о независимой оценке пожарного риска.</w:t>
      </w:r>
    </w:p>
    <w:p w:rsidR="005C1B44" w:rsidRP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Раздел II. Требования к оказанию услуг.</w:t>
      </w:r>
    </w:p>
    <w:p w:rsidR="005C1B44" w:rsidRPr="005C1B44" w:rsidRDefault="005C1B44" w:rsidP="005C1B44">
      <w:pPr>
        <w:numPr>
          <w:ilvl w:val="0"/>
          <w:numId w:val="12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Независимая оценка пожарного риска проводится в соответствии с Федеральным законом Российской Федерации  от 22 июля </w:t>
      </w:r>
      <w:smartTag w:uri="urn:schemas-microsoft-com:office:smarttags" w:element="metricconverter">
        <w:smartTagPr>
          <w:attr w:name="ProductID" w:val="2008 г"/>
        </w:smartTagPr>
        <w:r w:rsidRPr="005C1B44">
          <w:rPr>
            <w:rFonts w:ascii="Times New Roman" w:hAnsi="Times New Roman"/>
            <w:sz w:val="26"/>
            <w:szCs w:val="26"/>
          </w:rPr>
          <w:t>2008 г</w:t>
        </w:r>
      </w:smartTag>
      <w:r w:rsidRPr="005C1B44">
        <w:rPr>
          <w:rFonts w:ascii="Times New Roman" w:hAnsi="Times New Roman"/>
          <w:sz w:val="26"/>
          <w:szCs w:val="26"/>
        </w:rPr>
        <w:t>. № 123-ФЗ “Технический регламент о требованиях пожарной безопасности”. Расчет по оценке уровня пожарной безопасности людей должен проводиться по методикам “ГОСТ 12.1.004-91. Межгосударственный стандарт. Система стандартов безопасности труда. Пожарная безопасность. Общие требования”, утвержденных Постановлением Госстандарта СССР от 14.06.1991 № 875 в ред. от 01.10.1993).</w:t>
      </w:r>
    </w:p>
    <w:p w:rsidR="005C1B44" w:rsidRPr="005C1B44" w:rsidRDefault="005C1B44" w:rsidP="005C1B44">
      <w:pPr>
        <w:numPr>
          <w:ilvl w:val="0"/>
          <w:numId w:val="12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Необходимо наличие у организации добровольной аккредитации осуществляющей деятельность по направлению: обследование объектов защиты, проведение расчетов по оценки пожарного риска, подготовка вывода о выполнении (невыполнении) условий соответствия объектов защиты требованиям пожарной безопасности и разработка мер по обеспечению выполнения условий, при которых объекты защиты будет соответствовать требованиям пожарной безопасности, в соответствии с требованиями Приказа МЧС России от 25.11.2009 № 660 «Об утверждении порядка получения экспертной организацией добровольной аккредитации в области оценок соответствии объектов защиты (продукции) установленным требованиям пожарной безопасности путем независимой оценки пожарного риска» (зарегистрирован в Минюсте РФ 25.01.2010 г. № 16042).</w:t>
      </w:r>
    </w:p>
    <w:p w:rsidR="005C1B44" w:rsidRPr="005C1B44" w:rsidRDefault="005C1B44" w:rsidP="005C1B44">
      <w:pPr>
        <w:numPr>
          <w:ilvl w:val="0"/>
          <w:numId w:val="12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Оценка пожарного риска должна быть выполнена специалистами, прошедшими обучение в области независимой оценки рисков в области обеспечения пожарной безопасности.</w:t>
      </w:r>
    </w:p>
    <w:p w:rsidR="005C1B44" w:rsidRPr="005C1B44" w:rsidRDefault="005C1B44" w:rsidP="005C1B44">
      <w:pPr>
        <w:numPr>
          <w:ilvl w:val="0"/>
          <w:numId w:val="12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Услуги должны выполняться собственными техническими средствами без привлечения субподрядных организаций по согласованному с Заказчиком графику.</w:t>
      </w:r>
    </w:p>
    <w:p w:rsidR="005C1B44" w:rsidRPr="005C1B44" w:rsidRDefault="005C1B44" w:rsidP="005C1B44">
      <w:pPr>
        <w:numPr>
          <w:ilvl w:val="0"/>
          <w:numId w:val="12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Независимая оценка пожарного риска оформляется в виде заключения о независимой оценке пожарного риска объектов защиты (аудите пожарной безопасности). Заключение в установленном порядке направляется в органы государственного пожарного надзора и регистрируется в МЧС России. Заключение должно по форме соответствовать Правилам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утвержденных постановлением Правительства Российской Федерации от 7 апреля 2009 года № 304.</w:t>
      </w:r>
    </w:p>
    <w:p w:rsidR="005C1B44" w:rsidRPr="005C1B44" w:rsidRDefault="005C1B44" w:rsidP="005C1B44">
      <w:pPr>
        <w:numPr>
          <w:ilvl w:val="0"/>
          <w:numId w:val="12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Результаты оказания услуг Исполнитель предъявляет Заказчику в печатном (по три экземпляра на каждое здание) и электронном виде.</w:t>
      </w:r>
    </w:p>
    <w:p w:rsidR="005C1B44" w:rsidRPr="005C1B44" w:rsidRDefault="005C1B44" w:rsidP="005C1B44">
      <w:pPr>
        <w:spacing w:after="120"/>
        <w:jc w:val="center"/>
        <w:rPr>
          <w:rFonts w:ascii="Times New Roman" w:hAnsi="Times New Roman"/>
          <w:b/>
          <w:spacing w:val="-9"/>
          <w:sz w:val="26"/>
          <w:szCs w:val="26"/>
          <w:shd w:val="clear" w:color="auto" w:fill="FFFFFF"/>
        </w:rPr>
      </w:pPr>
      <w:r w:rsidRPr="005C1B44">
        <w:rPr>
          <w:rFonts w:ascii="Times New Roman" w:hAnsi="Times New Roman"/>
          <w:b/>
          <w:spacing w:val="-9"/>
          <w:sz w:val="26"/>
          <w:szCs w:val="26"/>
          <w:shd w:val="clear" w:color="auto" w:fill="FFFFFF"/>
        </w:rPr>
        <w:t>Раздел III. Основное  содержание и  направления услуг</w:t>
      </w:r>
    </w:p>
    <w:p w:rsidR="005C1B44" w:rsidRPr="005C1B44" w:rsidRDefault="005C1B44" w:rsidP="005C1B44">
      <w:pPr>
        <w:spacing w:after="120"/>
        <w:ind w:firstLine="708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В ходе независимой оценки пожарного риска (аудита пожарной безопасности) необходимо провести:</w:t>
      </w:r>
    </w:p>
    <w:p w:rsidR="005C1B44" w:rsidRPr="005C1B44" w:rsidRDefault="005C1B44" w:rsidP="005C1B44">
      <w:pPr>
        <w:numPr>
          <w:ilvl w:val="0"/>
          <w:numId w:val="13"/>
        </w:numPr>
        <w:spacing w:after="120"/>
        <w:ind w:left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Анализ пожарной опасности объектов защиты:</w:t>
      </w:r>
    </w:p>
    <w:p w:rsidR="005C1B44" w:rsidRPr="005C1B44" w:rsidRDefault="005C1B44" w:rsidP="005C1B44">
      <w:pPr>
        <w:numPr>
          <w:ilvl w:val="0"/>
          <w:numId w:val="14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анализ документов на право осуществление основной деятельности и использования для этой цели имущественного комплекса объектов защиты;</w:t>
      </w:r>
    </w:p>
    <w:p w:rsidR="005C1B44" w:rsidRPr="005C1B44" w:rsidRDefault="005C1B44" w:rsidP="005C1B44">
      <w:pPr>
        <w:numPr>
          <w:ilvl w:val="0"/>
          <w:numId w:val="14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анализ выполнения требований законодательных и иных нормативных правовых актов по вопросам обеспечения пожарной безопасности;</w:t>
      </w:r>
    </w:p>
    <w:p w:rsidR="005C1B44" w:rsidRPr="005C1B44" w:rsidRDefault="005C1B44" w:rsidP="005C1B44">
      <w:pPr>
        <w:numPr>
          <w:ilvl w:val="0"/>
          <w:numId w:val="14"/>
        </w:numPr>
        <w:spacing w:after="120"/>
        <w:ind w:left="56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анализ проектной документации на объекты защиты, в том числе специальных технических условиях (технических условиях в части запроектированных мероприятий по обеспечению пожарной безопасности и др.). Осуществить прогнозирование возникновения угрозы жизни и (или) здоровью людей вследствие возможного возникновения пожара.</w:t>
      </w:r>
    </w:p>
    <w:p w:rsidR="005C1B44" w:rsidRPr="005C1B44" w:rsidRDefault="005C1B44" w:rsidP="005C1B44">
      <w:pPr>
        <w:numPr>
          <w:ilvl w:val="0"/>
          <w:numId w:val="13"/>
        </w:numPr>
        <w:spacing w:after="12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Изучение: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функционального назначения имущественного комплекса, в том числе условий (оговорок), содержащихся в лицензиях на отдельные виды деятельности, выданных организации на выполнение работ, связанных с выполнением Уставных задач на объектах защиты;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проектной документации (рабочего проекта, генерального плана, технического паспорта на помещения), данных о размещении персонала;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 xml:space="preserve"> документов о согласовании в установленном порядке изменения функционального назначения объектов защиты;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технической документации на: системы оповещения людей о пожаре и управления эвакуацией людей, противодымной защиты, а также автоматического обнаружения и тушения пожара;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сведений о системах внутреннего и наружного противопожарного водопровода (</w:t>
      </w:r>
      <w:r w:rsidRPr="005C1B44">
        <w:rPr>
          <w:rFonts w:ascii="Times New Roman" w:hAnsi="Times New Roman"/>
          <w:i/>
          <w:sz w:val="26"/>
          <w:szCs w:val="26"/>
        </w:rPr>
        <w:t>диаметр водопровода, протяженность водопровода, водоотдача, гарантированный напор, количество пожарных кранов и гидрантов</w:t>
      </w:r>
      <w:r w:rsidRPr="005C1B44">
        <w:rPr>
          <w:rFonts w:ascii="Times New Roman" w:hAnsi="Times New Roman"/>
          <w:sz w:val="26"/>
          <w:szCs w:val="26"/>
        </w:rPr>
        <w:t>), огнестойкости и пожарной опасности помещений, а также о системах ограничения распространения пожара;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порядка проведения регламентных работ по техническому обслуживанию и планово-предупредительному ремонту: автоматических установок пожарной сигнализации и пожаротушения и систем противодымной защиты, оповещения людей о пожаре и управления эвакуацией (на основе годовых план-графиков, договоров специализированными организациями (сведения о наличие у такой организации лицензии), квалификации специально обученного обслуживающего персонала;</w:t>
      </w:r>
    </w:p>
    <w:p w:rsidR="005C1B44" w:rsidRPr="005C1B44" w:rsidRDefault="005C1B44" w:rsidP="005C1B44">
      <w:pPr>
        <w:numPr>
          <w:ilvl w:val="0"/>
          <w:numId w:val="15"/>
        </w:numPr>
        <w:spacing w:after="120"/>
        <w:ind w:left="567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содержания актов проверок надзорных и контрольных органов, а также предписаний органов государственного пожарного надзора.</w:t>
      </w:r>
    </w:p>
    <w:p w:rsidR="005C1B44" w:rsidRPr="005C1B44" w:rsidRDefault="005C1B44" w:rsidP="005C1B44">
      <w:pPr>
        <w:numPr>
          <w:ilvl w:val="0"/>
          <w:numId w:val="13"/>
        </w:numPr>
        <w:spacing w:after="12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Противопожарное обследование объектов защиты, оценка документального и фактического соответствия систем: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оценка документального и фактического соответствия систем обеспечения пожарной безопасности объектов защиты, обязательным требованиям пожарной безопасности. В том числе состояние:</w:t>
      </w:r>
    </w:p>
    <w:p w:rsidR="005C1B44" w:rsidRPr="005C1B44" w:rsidRDefault="005C1B44" w:rsidP="005C1B44">
      <w:pPr>
        <w:numPr>
          <w:ilvl w:val="0"/>
          <w:numId w:val="17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эвакуационных путей, эвакуационных и аварийных выходов (объемно-планировочное решение и конструктивное исполнение эвакуационных путей, их количество и размеры);</w:t>
      </w:r>
    </w:p>
    <w:p w:rsidR="005C1B44" w:rsidRPr="005C1B44" w:rsidRDefault="005C1B44" w:rsidP="005C1B44">
      <w:pPr>
        <w:numPr>
          <w:ilvl w:val="0"/>
          <w:numId w:val="17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систем оповещения и управления движением людей по эвакуационным путям (в том числе световых указателей, звуковых и речевых оповещателей);</w:t>
      </w:r>
    </w:p>
    <w:p w:rsidR="005C1B44" w:rsidRPr="005C1B44" w:rsidRDefault="005C1B44" w:rsidP="005C1B44">
      <w:pPr>
        <w:numPr>
          <w:ilvl w:val="0"/>
          <w:numId w:val="17"/>
        </w:numPr>
        <w:spacing w:after="120"/>
        <w:ind w:left="567"/>
        <w:jc w:val="both"/>
        <w:rPr>
          <w:rFonts w:ascii="Times New Roman" w:eastAsia="Calibri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строительных декоративно-отделочных, облицовочных материалов и покрытия полов на путях эвакуации, а также на декоративно-отделочных, облицовочных материалов и покрытий полов в зальных помещениях (с учетом сертификатов пожарной безопасности на них);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оценка документального и фактического соответствия систем автоматического обнаружения пожара, оповещения о нем людей и управления их эвакуацией, автоматического пожаротушения и включения исполнительных устройств систем противодымной защиты, управления инженерным и технологическим оборудованием зданий и объектов;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наличие особо опасных (опасных) веществ и материалов, порядок их хранения и использования;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оценка документального и фактического соответствия систем предупреждения и ликвидации чрезвычайных ситуаций объекта защиты, обусловленных возникновением пожара, установленным обязательным требованиям;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изучение организационно-плановых документов по предупреждению и ликвидации чрезвычайных ситуаций, обусловленных пожарами;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оценка полноты и своевременности выполнения на объекте защиты предписаний органов государственного пожарного надзора;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оценка подготовленности руководителей и персонала объекта защиты, в т.ч. нештатных аварийно-спасательных формирований в области пожарной безопасности (ПТК и ДПД);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анализ количественных и качественных характеристик, а также порядка содержания первичных средств пожаротушения;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анализ возможности возникновения и развития пожара и, как следствие, воздействия на людей и материальные ценности опасных факторов пожара (осуществить оценку риска чрезвычайной ситуации на объектах защиты, обусловленного возникновением пожара), с учетом фактического состояния систем обеспечения пожарной безопасности, сравнения расчетных величин индивидуального пожарного риска с нормативным значением индивидуального пожарного риска;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анализ условий соответствия объектов защиты обязательным требованиям пожарной безопасности.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разработать перечень компенсационных мер организационного и технического характера, учитывающий технические особенности объектов защиты, и позволяющий достигнуть на объектах защиты Заказчика допустимых значений пожарного риска (в случае несоответствия объекта защиты требованиям пожарной безопасности);</w:t>
      </w:r>
    </w:p>
    <w:p w:rsidR="005C1B44" w:rsidRPr="005C1B44" w:rsidRDefault="005C1B44" w:rsidP="005C1B44">
      <w:pPr>
        <w:numPr>
          <w:ilvl w:val="0"/>
          <w:numId w:val="16"/>
        </w:numPr>
        <w:spacing w:after="120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5C1B44">
        <w:rPr>
          <w:rFonts w:ascii="Times New Roman" w:hAnsi="Times New Roman"/>
          <w:sz w:val="26"/>
          <w:szCs w:val="26"/>
        </w:rPr>
        <w:t>выполнить иные работы, необходимость в проведении которых возникнет в процессе независимой оценки пожарного риска (с согласия сторон).</w:t>
      </w: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1B44" w:rsidRPr="005C1B44" w:rsidRDefault="005C1B44" w:rsidP="005C1B4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C1B44">
        <w:rPr>
          <w:rFonts w:ascii="Times New Roman" w:hAnsi="Times New Roman"/>
          <w:b/>
          <w:sz w:val="26"/>
          <w:szCs w:val="26"/>
        </w:rPr>
        <w:t>Приложение к техническому заданию:</w:t>
      </w:r>
    </w:p>
    <w:tbl>
      <w:tblPr>
        <w:tblW w:w="9779" w:type="dxa"/>
        <w:tblInd w:w="93" w:type="dxa"/>
        <w:tblLook w:val="04A0"/>
      </w:tblPr>
      <w:tblGrid>
        <w:gridCol w:w="4410"/>
        <w:gridCol w:w="2550"/>
        <w:gridCol w:w="2819"/>
      </w:tblGrid>
      <w:tr w:rsidR="005C1B44" w:rsidRPr="005C1B44" w:rsidTr="005C4627">
        <w:trPr>
          <w:trHeight w:val="315"/>
        </w:trPr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B44" w:rsidRPr="005C1B44" w:rsidRDefault="005C1B44" w:rsidP="00215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Технические показатели зданий </w:t>
            </w:r>
            <w:r w:rsidR="00215C32" w:rsidRPr="00215C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  <w:t xml:space="preserve">ООО </w:t>
            </w:r>
            <w:r w:rsidRPr="00215C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  <w:t>«</w:t>
            </w:r>
            <w:r w:rsidR="00215C32" w:rsidRPr="00215C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  <w:t>Рога и копыта</w:t>
            </w:r>
            <w:r w:rsidRPr="00215C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  <w:t>»</w:t>
            </w:r>
          </w:p>
        </w:tc>
      </w:tr>
      <w:tr w:rsidR="005C1B44" w:rsidRPr="005C1B44" w:rsidTr="005C4627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215C32" w:rsidRDefault="00215C32" w:rsidP="00215C32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215C32">
              <w:rPr>
                <w:rFonts w:ascii="Times New Roman" w:hAnsi="Times New Roman"/>
                <w:sz w:val="26"/>
                <w:szCs w:val="26"/>
                <w:highlight w:val="red"/>
              </w:rPr>
              <w:t>Профсоюзная</w:t>
            </w:r>
            <w:r w:rsidR="005C1B44" w:rsidRPr="00215C32">
              <w:rPr>
                <w:rFonts w:ascii="Times New Roman" w:hAnsi="Times New Roman"/>
                <w:sz w:val="26"/>
                <w:szCs w:val="26"/>
                <w:highlight w:val="red"/>
              </w:rPr>
              <w:t>, 139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215C32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215C32">
              <w:rPr>
                <w:rFonts w:ascii="Times New Roman" w:hAnsi="Times New Roman"/>
                <w:sz w:val="26"/>
                <w:szCs w:val="26"/>
                <w:highlight w:val="red"/>
              </w:rPr>
              <w:t>Самарцева, 29/1</w:t>
            </w:r>
          </w:p>
        </w:tc>
      </w:tr>
      <w:tr w:rsidR="005C1B44" w:rsidRPr="005C1B44" w:rsidTr="005C4627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Год постройки здания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</w:tr>
      <w:tr w:rsidR="005C1B44" w:rsidRPr="005C1B44" w:rsidTr="005C4627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Общая полезная площадь здания, м2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9210,2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1815,6</w:t>
            </w:r>
          </w:p>
        </w:tc>
      </w:tr>
      <w:tr w:rsidR="005C1B44" w:rsidRPr="005C1B44" w:rsidTr="005C4627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Число этажей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На цокольном и 1 этаже жилого дома №29 по ул. Самарцева</w:t>
            </w:r>
          </w:p>
        </w:tc>
      </w:tr>
      <w:tr w:rsidR="005C1B44" w:rsidRPr="005C1B44" w:rsidTr="005C4627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Капитальный ремонт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C1B44" w:rsidRPr="005C1B44" w:rsidTr="005C4627">
        <w:trPr>
          <w:trHeight w:val="3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Освещение в помещении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Наружное освещение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Отопление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Наличие автоматической системы обнаружения пожара, оповещения и управления эвакуацией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5C1B44" w:rsidRPr="005C1B44" w:rsidTr="005C462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Наличие пожарных гидрантов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C7532C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32C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C1B44" w:rsidRPr="005C1B44" w:rsidTr="005C462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Количество работников днем/ночью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DB33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400/</w:t>
            </w:r>
            <w:r w:rsidR="00DB333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C7532C" w:rsidRDefault="00C7532C" w:rsidP="00C753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="005C1B44" w:rsidRPr="00C7532C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C1B44" w:rsidRPr="005C1B44" w:rsidTr="005C462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ind w:firstLine="191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</w:rPr>
              <w:t>Степень огнестойкости, Категория по взрывопожарной опасности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B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B44" w:rsidRPr="005C1B44" w:rsidRDefault="005C1B44" w:rsidP="005C462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1B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bookmarkEnd w:id="0"/>
      <w:bookmarkEnd w:id="1"/>
    </w:tbl>
    <w:p w:rsidR="005C1B44" w:rsidRDefault="005C1B44" w:rsidP="001C53F2">
      <w:pPr>
        <w:adjustRightInd w:val="0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371B30" w:rsidRPr="001C53F2" w:rsidRDefault="00371B30" w:rsidP="001C53F2">
      <w:pPr>
        <w:adjustRightInd w:val="0"/>
        <w:spacing w:after="0" w:line="23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0"/>
        <w:gridCol w:w="5211"/>
      </w:tblGrid>
      <w:tr w:rsidR="00EE02D0" w:rsidRPr="005D183A" w:rsidTr="005D183A">
        <w:tc>
          <w:tcPr>
            <w:tcW w:w="5210" w:type="dxa"/>
          </w:tcPr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83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183A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2D0" w:rsidRPr="005D183A" w:rsidRDefault="00EE02D0" w:rsidP="00215C3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183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</w:p>
        </w:tc>
        <w:tc>
          <w:tcPr>
            <w:tcW w:w="5211" w:type="dxa"/>
          </w:tcPr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83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183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2D0" w:rsidRPr="005D183A" w:rsidRDefault="00EE02D0" w:rsidP="005D18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D183A">
              <w:rPr>
                <w:rFonts w:ascii="Times New Roman" w:hAnsi="Times New Roman" w:cs="Times New Roman"/>
                <w:sz w:val="26"/>
                <w:szCs w:val="26"/>
              </w:rPr>
              <w:t>_______________________ ______________</w:t>
            </w:r>
          </w:p>
        </w:tc>
      </w:tr>
    </w:tbl>
    <w:p w:rsidR="00554BB0" w:rsidRDefault="00554BB0" w:rsidP="00EE02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C1B44" w:rsidRPr="00EE02D0" w:rsidRDefault="005C1B44" w:rsidP="00EE02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54BB0" w:rsidRPr="00554BB0" w:rsidRDefault="00554BB0" w:rsidP="003E79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54BB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16EBC">
        <w:rPr>
          <w:rFonts w:ascii="Times New Roman" w:hAnsi="Times New Roman" w:cs="Times New Roman"/>
          <w:sz w:val="26"/>
          <w:szCs w:val="26"/>
        </w:rPr>
        <w:t>2</w:t>
      </w:r>
    </w:p>
    <w:p w:rsidR="00554BB0" w:rsidRPr="00554BB0" w:rsidRDefault="00554BB0" w:rsidP="003E79F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4BB0">
        <w:rPr>
          <w:rFonts w:ascii="Times New Roman" w:hAnsi="Times New Roman" w:cs="Times New Roman"/>
          <w:sz w:val="26"/>
          <w:szCs w:val="26"/>
        </w:rPr>
        <w:t>к Договору</w:t>
      </w:r>
    </w:p>
    <w:p w:rsidR="00554BB0" w:rsidRPr="00554BB0" w:rsidRDefault="00554BB0" w:rsidP="003E79F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54BB0">
        <w:rPr>
          <w:rFonts w:ascii="Times New Roman" w:hAnsi="Times New Roman" w:cs="Times New Roman"/>
          <w:sz w:val="26"/>
          <w:szCs w:val="26"/>
        </w:rPr>
        <w:t>№ ______________</w:t>
      </w:r>
    </w:p>
    <w:p w:rsidR="00554BB0" w:rsidRPr="00F16EBC" w:rsidRDefault="00554BB0" w:rsidP="003E79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554BB0">
        <w:rPr>
          <w:rFonts w:ascii="Times New Roman" w:hAnsi="Times New Roman"/>
          <w:sz w:val="26"/>
          <w:szCs w:val="26"/>
        </w:rPr>
        <w:t xml:space="preserve"> от «____» __________ </w:t>
      </w:r>
      <w:r w:rsidRPr="00F16EBC">
        <w:rPr>
          <w:rFonts w:ascii="Times New Roman" w:hAnsi="Times New Roman"/>
          <w:sz w:val="26"/>
          <w:szCs w:val="26"/>
        </w:rPr>
        <w:t>201</w:t>
      </w:r>
      <w:r w:rsidR="00215C32">
        <w:rPr>
          <w:rFonts w:ascii="Times New Roman" w:hAnsi="Times New Roman"/>
          <w:sz w:val="26"/>
          <w:szCs w:val="26"/>
        </w:rPr>
        <w:t>6</w:t>
      </w:r>
      <w:r w:rsidRPr="00F16EBC">
        <w:rPr>
          <w:rFonts w:ascii="Times New Roman" w:hAnsi="Times New Roman"/>
          <w:sz w:val="26"/>
          <w:szCs w:val="26"/>
        </w:rPr>
        <w:t>г.</w:t>
      </w:r>
    </w:p>
    <w:p w:rsidR="003E79F8" w:rsidRDefault="003E79F8" w:rsidP="003E79F8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F16EBC" w:rsidRPr="00F16EBC" w:rsidRDefault="00F16EBC" w:rsidP="003E79F8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F16EBC">
        <w:rPr>
          <w:rFonts w:ascii="Times New Roman" w:hAnsi="Times New Roman"/>
          <w:sz w:val="26"/>
          <w:szCs w:val="26"/>
        </w:rPr>
        <w:t>Календарный план</w:t>
      </w:r>
    </w:p>
    <w:p w:rsidR="00F16EBC" w:rsidRDefault="00F16EBC" w:rsidP="003E79F8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F16EBC">
        <w:rPr>
          <w:rFonts w:ascii="Times New Roman" w:hAnsi="Times New Roman"/>
          <w:sz w:val="26"/>
          <w:szCs w:val="26"/>
        </w:rPr>
        <w:t>выполнения работ по независимой оценке пожарного риска</w:t>
      </w:r>
    </w:p>
    <w:p w:rsidR="00AF5725" w:rsidRPr="00F16EBC" w:rsidRDefault="00AF5725" w:rsidP="003E79F8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объектов</w:t>
      </w:r>
      <w:r w:rsidR="005C1B44">
        <w:rPr>
          <w:rFonts w:ascii="Times New Roman" w:hAnsi="Times New Roman"/>
          <w:sz w:val="26"/>
          <w:szCs w:val="26"/>
        </w:rPr>
        <w:t xml:space="preserve"> </w:t>
      </w:r>
      <w:r w:rsidR="00215C32" w:rsidRPr="00215C32">
        <w:rPr>
          <w:rFonts w:ascii="Times New Roman" w:hAnsi="Times New Roman"/>
          <w:sz w:val="26"/>
          <w:szCs w:val="26"/>
          <w:highlight w:val="red"/>
        </w:rPr>
        <w:t>ООО «Рога и копыта»</w:t>
      </w:r>
    </w:p>
    <w:p w:rsidR="00F16EBC" w:rsidRPr="00F16EBC" w:rsidRDefault="00F16EBC" w:rsidP="003E79F8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F16EBC">
        <w:rPr>
          <w:rFonts w:ascii="Times New Roman" w:hAnsi="Times New Roman"/>
          <w:sz w:val="26"/>
          <w:szCs w:val="26"/>
        </w:rPr>
        <w:t xml:space="preserve"> к договору № _____ от «__» ________ 201</w:t>
      </w:r>
      <w:r w:rsidR="00215C32">
        <w:rPr>
          <w:rFonts w:ascii="Times New Roman" w:hAnsi="Times New Roman"/>
          <w:sz w:val="26"/>
          <w:szCs w:val="26"/>
        </w:rPr>
        <w:t>6</w:t>
      </w:r>
      <w:r w:rsidRPr="00F16EBC">
        <w:rPr>
          <w:rFonts w:ascii="Times New Roman" w:hAnsi="Times New Roman"/>
          <w:sz w:val="26"/>
          <w:szCs w:val="26"/>
        </w:rPr>
        <w:t xml:space="preserve"> года</w:t>
      </w:r>
    </w:p>
    <w:p w:rsidR="00F16EBC" w:rsidRPr="00F16EBC" w:rsidRDefault="00F16EBC" w:rsidP="00F16EBC">
      <w:pPr>
        <w:ind w:right="-1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2621"/>
        <w:gridCol w:w="2028"/>
      </w:tblGrid>
      <w:tr w:rsidR="00F16EBC" w:rsidRPr="005D183A" w:rsidTr="005B49BF">
        <w:trPr>
          <w:trHeight w:val="1014"/>
          <w:jc w:val="center"/>
        </w:trPr>
        <w:tc>
          <w:tcPr>
            <w:tcW w:w="817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№ этапа</w:t>
            </w:r>
          </w:p>
        </w:tc>
        <w:tc>
          <w:tcPr>
            <w:tcW w:w="4253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621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Сроки выполнения работ (календарных дней)</w:t>
            </w:r>
          </w:p>
        </w:tc>
        <w:tc>
          <w:tcPr>
            <w:tcW w:w="2028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F16EBC" w:rsidRPr="005D183A" w:rsidTr="005B49BF">
        <w:trPr>
          <w:jc w:val="center"/>
        </w:trPr>
        <w:tc>
          <w:tcPr>
            <w:tcW w:w="817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F16EBC" w:rsidRPr="005D183A" w:rsidRDefault="005B49BF" w:rsidP="005B49BF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Обследование О</w:t>
            </w:r>
            <w:r w:rsidR="00F16EBC" w:rsidRPr="005D183A">
              <w:rPr>
                <w:rFonts w:ascii="Times New Roman" w:hAnsi="Times New Roman"/>
                <w:sz w:val="26"/>
                <w:szCs w:val="26"/>
              </w:rPr>
              <w:t>бъект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16EBC" w:rsidRPr="005D183A">
              <w:rPr>
                <w:rFonts w:ascii="Times New Roman" w:hAnsi="Times New Roman"/>
                <w:sz w:val="26"/>
                <w:szCs w:val="26"/>
              </w:rPr>
              <w:t xml:space="preserve"> и сбор необходимых документов</w:t>
            </w:r>
          </w:p>
        </w:tc>
        <w:tc>
          <w:tcPr>
            <w:tcW w:w="2621" w:type="dxa"/>
          </w:tcPr>
          <w:p w:rsidR="00F16EBC" w:rsidRPr="005D183A" w:rsidRDefault="005C1B44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28" w:type="dxa"/>
          </w:tcPr>
          <w:p w:rsidR="00F16EBC" w:rsidRPr="005D183A" w:rsidRDefault="00F16EBC" w:rsidP="00A332D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EBC" w:rsidRPr="005D183A" w:rsidTr="005B49BF">
        <w:trPr>
          <w:jc w:val="center"/>
        </w:trPr>
        <w:tc>
          <w:tcPr>
            <w:tcW w:w="817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F16EBC" w:rsidRPr="005D183A" w:rsidRDefault="00F16EBC" w:rsidP="005B49BF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 xml:space="preserve">Проведение расчетов пожарных рисков отдельных составляющих частей </w:t>
            </w:r>
            <w:r w:rsidR="005B49BF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2621" w:type="dxa"/>
          </w:tcPr>
          <w:p w:rsidR="00F16EBC" w:rsidRPr="005D183A" w:rsidRDefault="00371B30" w:rsidP="005C1B4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C1B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28" w:type="dxa"/>
          </w:tcPr>
          <w:p w:rsidR="00F16EBC" w:rsidRPr="005D183A" w:rsidRDefault="00F16EBC" w:rsidP="00A332D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EBC" w:rsidRPr="005D183A" w:rsidTr="005B49BF">
        <w:trPr>
          <w:jc w:val="center"/>
        </w:trPr>
        <w:tc>
          <w:tcPr>
            <w:tcW w:w="817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F16EBC" w:rsidRPr="005D183A" w:rsidRDefault="00F16EBC" w:rsidP="005B49BF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 xml:space="preserve">Составление заключения по независимой оценке пожарного риска на </w:t>
            </w:r>
            <w:r w:rsidR="005B49BF">
              <w:rPr>
                <w:rFonts w:ascii="Times New Roman" w:hAnsi="Times New Roman"/>
                <w:sz w:val="26"/>
                <w:szCs w:val="26"/>
              </w:rPr>
              <w:t>Объект</w:t>
            </w:r>
            <w:r w:rsidR="005C1B44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2621" w:type="dxa"/>
          </w:tcPr>
          <w:p w:rsidR="00F16EBC" w:rsidRPr="005D183A" w:rsidRDefault="00F16EBC" w:rsidP="005C1B4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1</w:t>
            </w:r>
            <w:r w:rsidR="005C1B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28" w:type="dxa"/>
          </w:tcPr>
          <w:p w:rsidR="00F16EBC" w:rsidRPr="005D183A" w:rsidRDefault="00F16EBC" w:rsidP="00A332D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EBC" w:rsidRPr="005D183A" w:rsidTr="005B49BF">
        <w:trPr>
          <w:jc w:val="center"/>
        </w:trPr>
        <w:tc>
          <w:tcPr>
            <w:tcW w:w="817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16EBC" w:rsidRPr="005D183A" w:rsidRDefault="00F16EBC" w:rsidP="005C1B44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 xml:space="preserve">Рассмотрение Заказчиком представленных Исполнителем заключений по независимой оценке пожарного риска </w:t>
            </w:r>
            <w:r w:rsidR="005B49BF">
              <w:rPr>
                <w:rFonts w:ascii="Times New Roman" w:hAnsi="Times New Roman"/>
                <w:sz w:val="26"/>
                <w:szCs w:val="26"/>
              </w:rPr>
              <w:t>Объект</w:t>
            </w:r>
            <w:r w:rsidR="005C1B44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621" w:type="dxa"/>
          </w:tcPr>
          <w:p w:rsidR="00F16EBC" w:rsidRPr="005D183A" w:rsidRDefault="00371B30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8" w:type="dxa"/>
          </w:tcPr>
          <w:p w:rsidR="00F16EBC" w:rsidRPr="005D183A" w:rsidRDefault="00F16EBC" w:rsidP="00A332D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EBC" w:rsidRPr="005D183A" w:rsidTr="005B49BF">
        <w:trPr>
          <w:jc w:val="center"/>
        </w:trPr>
        <w:tc>
          <w:tcPr>
            <w:tcW w:w="817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F16EBC" w:rsidRPr="005D183A" w:rsidRDefault="00F16EBC" w:rsidP="00A332D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Сдача работ Заказчику</w:t>
            </w:r>
          </w:p>
        </w:tc>
        <w:tc>
          <w:tcPr>
            <w:tcW w:w="2621" w:type="dxa"/>
          </w:tcPr>
          <w:p w:rsidR="00F16EBC" w:rsidRPr="005D183A" w:rsidRDefault="00F16EBC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28" w:type="dxa"/>
          </w:tcPr>
          <w:p w:rsidR="00F16EBC" w:rsidRPr="005D183A" w:rsidRDefault="00F16EBC" w:rsidP="00A332D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6EBC" w:rsidRPr="00F16EBC" w:rsidRDefault="00F16EBC" w:rsidP="00F16EBC">
      <w:pPr>
        <w:ind w:right="-1"/>
        <w:rPr>
          <w:rFonts w:ascii="Times New Roman" w:hAnsi="Times New Roman"/>
          <w:sz w:val="26"/>
          <w:szCs w:val="26"/>
        </w:rPr>
      </w:pPr>
    </w:p>
    <w:p w:rsidR="00F16EBC" w:rsidRPr="00F16EBC" w:rsidRDefault="00F16EBC" w:rsidP="00F16EBC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F16EBC">
        <w:rPr>
          <w:rFonts w:ascii="Times New Roman" w:hAnsi="Times New Roman"/>
          <w:sz w:val="26"/>
          <w:szCs w:val="26"/>
        </w:rPr>
        <w:t>Начало проведения работ осуществляется после получения предоплаты согласно п. 3.2. договора и получения исходных данных для выполнения работ.</w:t>
      </w:r>
    </w:p>
    <w:p w:rsidR="00F16EBC" w:rsidRPr="00F16EBC" w:rsidRDefault="00F16EBC" w:rsidP="00F16EBC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F16EBC">
        <w:rPr>
          <w:rFonts w:ascii="Times New Roman" w:hAnsi="Times New Roman"/>
          <w:sz w:val="26"/>
          <w:szCs w:val="26"/>
        </w:rPr>
        <w:t>Исполнитель имеет право на досрочное выполнение работ.</w:t>
      </w:r>
    </w:p>
    <w:p w:rsidR="00F16EBC" w:rsidRDefault="00F16EBC" w:rsidP="00F16EBC">
      <w:pPr>
        <w:ind w:left="720" w:right="-1"/>
        <w:rPr>
          <w:rFonts w:ascii="Times New Roman" w:hAnsi="Times New Roman"/>
          <w:sz w:val="26"/>
          <w:szCs w:val="26"/>
        </w:rPr>
      </w:pPr>
    </w:p>
    <w:p w:rsidR="00371B30" w:rsidRDefault="00371B30" w:rsidP="00F16EBC">
      <w:pPr>
        <w:ind w:left="720" w:right="-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5103"/>
      </w:tblGrid>
      <w:tr w:rsidR="00F16EBC" w:rsidRPr="005D183A" w:rsidTr="00A332D2">
        <w:tc>
          <w:tcPr>
            <w:tcW w:w="4786" w:type="dxa"/>
          </w:tcPr>
          <w:p w:rsidR="00F16EBC" w:rsidRPr="005D183A" w:rsidRDefault="00F16EBC" w:rsidP="00F16EBC">
            <w:pPr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  <w:p w:rsidR="00F16EBC" w:rsidRPr="005D183A" w:rsidRDefault="00F16EBC" w:rsidP="00215C32">
            <w:pPr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="00216CAA" w:rsidRPr="005D1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F16EBC" w:rsidRPr="005D183A" w:rsidRDefault="00A13BA8" w:rsidP="00F16E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16EBC" w:rsidRPr="005D183A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F16EBC" w:rsidRPr="005D183A" w:rsidRDefault="00F16EBC" w:rsidP="00F16EBC">
            <w:pPr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  <w:tr w:rsidR="00F16EBC" w:rsidRPr="005D183A" w:rsidTr="00A332D2">
        <w:tc>
          <w:tcPr>
            <w:tcW w:w="4786" w:type="dxa"/>
          </w:tcPr>
          <w:p w:rsidR="00F16EBC" w:rsidRPr="005D183A" w:rsidRDefault="00F16EBC" w:rsidP="00A332D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F018F1" w:rsidRDefault="00F018F1" w:rsidP="003E79F8">
            <w:pPr>
              <w:spacing w:after="0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F1" w:rsidRDefault="00F018F1" w:rsidP="003E79F8">
            <w:pPr>
              <w:spacing w:after="0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F1" w:rsidRDefault="00F018F1" w:rsidP="003E79F8">
            <w:pPr>
              <w:spacing w:after="0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F1" w:rsidRDefault="00F018F1" w:rsidP="003E79F8">
            <w:pPr>
              <w:spacing w:after="0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E79F8" w:rsidRPr="005D183A" w:rsidRDefault="003E79F8" w:rsidP="003E79F8">
            <w:pPr>
              <w:spacing w:after="0"/>
              <w:ind w:right="-1"/>
              <w:jc w:val="right"/>
              <w:rPr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1C53F2" w:rsidRPr="005D18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E79F8" w:rsidRPr="001C53F2" w:rsidRDefault="003E79F8" w:rsidP="003E79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53F2">
              <w:rPr>
                <w:rFonts w:ascii="Times New Roman" w:hAnsi="Times New Roman" w:cs="Times New Roman"/>
                <w:sz w:val="26"/>
                <w:szCs w:val="26"/>
              </w:rPr>
              <w:t>к Договору</w:t>
            </w:r>
          </w:p>
          <w:p w:rsidR="003E79F8" w:rsidRPr="001C53F2" w:rsidRDefault="003E79F8" w:rsidP="003E79F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53F2">
              <w:rPr>
                <w:rFonts w:ascii="Times New Roman" w:hAnsi="Times New Roman" w:cs="Times New Roman"/>
                <w:sz w:val="26"/>
                <w:szCs w:val="26"/>
              </w:rPr>
              <w:t>№ ______________</w:t>
            </w:r>
          </w:p>
          <w:p w:rsidR="003E79F8" w:rsidRPr="005D183A" w:rsidRDefault="003E79F8" w:rsidP="00215C32">
            <w:pPr>
              <w:ind w:right="7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 xml:space="preserve">      от «____» __________ 201</w:t>
            </w:r>
            <w:r w:rsidR="00215C32">
              <w:rPr>
                <w:rFonts w:ascii="Times New Roman" w:hAnsi="Times New Roman"/>
                <w:sz w:val="26"/>
                <w:szCs w:val="26"/>
              </w:rPr>
              <w:t>6</w:t>
            </w:r>
            <w:r w:rsidRPr="005D183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3E79F8" w:rsidRDefault="003E79F8" w:rsidP="003E79F8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E79F8" w:rsidRDefault="003E79F8" w:rsidP="003E79F8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E79F8" w:rsidRPr="003E79F8" w:rsidRDefault="003E79F8" w:rsidP="003E79F8">
      <w:pPr>
        <w:ind w:left="720" w:right="-1"/>
        <w:jc w:val="center"/>
        <w:rPr>
          <w:rFonts w:ascii="Times New Roman" w:hAnsi="Times New Roman"/>
          <w:sz w:val="26"/>
          <w:szCs w:val="26"/>
        </w:rPr>
      </w:pPr>
      <w:r w:rsidRPr="003E79F8">
        <w:rPr>
          <w:rFonts w:ascii="Times New Roman" w:hAnsi="Times New Roman"/>
          <w:sz w:val="26"/>
          <w:szCs w:val="26"/>
        </w:rPr>
        <w:t xml:space="preserve">Исходные данные для выполнения работ по независимой оценке пожарного риска объектов </w:t>
      </w:r>
      <w:r w:rsidR="00215C32" w:rsidRPr="00215C32">
        <w:rPr>
          <w:rFonts w:ascii="Times New Roman" w:hAnsi="Times New Roman"/>
          <w:sz w:val="26"/>
          <w:szCs w:val="26"/>
          <w:highlight w:val="red"/>
        </w:rPr>
        <w:t>ООО «Рога и копыта»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8647"/>
      </w:tblGrid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647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Основные данные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3E79F8" w:rsidRPr="005D183A" w:rsidRDefault="003E79F8" w:rsidP="00A332D2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>Учетная карточка предприятия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</w:tcPr>
          <w:p w:rsidR="003E79F8" w:rsidRPr="005D183A" w:rsidRDefault="003E79F8" w:rsidP="00A332D2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Копия выписки из ЕГРЮЛ (заверенная руководителем предприятия)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</w:tcPr>
          <w:p w:rsidR="003E79F8" w:rsidRPr="005D183A" w:rsidRDefault="003E79F8" w:rsidP="005B49BF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 xml:space="preserve">Копия документов подтверждающих право владения </w:t>
            </w:r>
            <w:r w:rsidR="005B49BF">
              <w:rPr>
                <w:rFonts w:ascii="Times New Roman" w:hAnsi="Times New Roman"/>
                <w:sz w:val="26"/>
                <w:szCs w:val="26"/>
              </w:rPr>
              <w:t>Объектом</w:t>
            </w:r>
            <w:r w:rsidRPr="005D183A">
              <w:rPr>
                <w:rFonts w:ascii="Times New Roman" w:hAnsi="Times New Roman"/>
                <w:sz w:val="26"/>
                <w:szCs w:val="26"/>
              </w:rPr>
              <w:t xml:space="preserve"> (свидетельство, договор аренды и т.д.)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47" w:type="dxa"/>
          </w:tcPr>
          <w:p w:rsidR="003E79F8" w:rsidRPr="005D183A" w:rsidRDefault="003E79F8" w:rsidP="005B49BF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>Копия приказа о противопожарном режиме н</w:t>
            </w:r>
            <w:r w:rsidR="005B49BF">
              <w:rPr>
                <w:rFonts w:ascii="Times New Roman" w:hAnsi="Times New Roman"/>
                <w:bCs/>
                <w:sz w:val="26"/>
                <w:szCs w:val="26"/>
              </w:rPr>
              <w:t>а О</w:t>
            </w: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>бъекте (с указанием лиц ответственных за противопожарное состояние)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47" w:type="dxa"/>
          </w:tcPr>
          <w:p w:rsidR="003E79F8" w:rsidRPr="005D183A" w:rsidRDefault="003E79F8" w:rsidP="00A332D2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Информация о количестве людей находящихся в каждом помещение в дневное и ночное время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47" w:type="dxa"/>
          </w:tcPr>
          <w:p w:rsidR="003E79F8" w:rsidRPr="005D183A" w:rsidRDefault="003E79F8" w:rsidP="00A332D2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>Копия технического паспорта на здания (с поэтажными планами и размерами)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47" w:type="dxa"/>
          </w:tcPr>
          <w:p w:rsidR="003E79F8" w:rsidRPr="005D183A" w:rsidRDefault="003E79F8" w:rsidP="003E79F8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Копия проектной документации (раздел пожарной безопасности)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647" w:type="dxa"/>
          </w:tcPr>
          <w:p w:rsidR="003E79F8" w:rsidRPr="005D183A" w:rsidRDefault="003E79F8" w:rsidP="003E79F8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>Копия паспорта на пожарную автоматику и сигнализацию</w:t>
            </w:r>
          </w:p>
        </w:tc>
      </w:tr>
      <w:tr w:rsidR="003E79F8" w:rsidRPr="005D183A" w:rsidTr="00A332D2">
        <w:tc>
          <w:tcPr>
            <w:tcW w:w="664" w:type="dxa"/>
          </w:tcPr>
          <w:p w:rsidR="003E79F8" w:rsidRPr="005D183A" w:rsidRDefault="003E79F8" w:rsidP="00A332D2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83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647" w:type="dxa"/>
          </w:tcPr>
          <w:p w:rsidR="003E79F8" w:rsidRPr="005D183A" w:rsidRDefault="003E79F8" w:rsidP="00105013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>Копия документ</w:t>
            </w:r>
            <w:r w:rsidR="00105013" w:rsidRPr="005D183A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 xml:space="preserve"> орган</w:t>
            </w:r>
            <w:r w:rsidR="00105013" w:rsidRPr="005D183A">
              <w:rPr>
                <w:rFonts w:ascii="Times New Roman" w:hAnsi="Times New Roman"/>
                <w:bCs/>
                <w:sz w:val="26"/>
                <w:szCs w:val="26"/>
              </w:rPr>
              <w:t>а надзора, предписывающего</w:t>
            </w:r>
            <w:r w:rsidRPr="005D183A">
              <w:rPr>
                <w:rFonts w:ascii="Times New Roman" w:hAnsi="Times New Roman"/>
                <w:bCs/>
                <w:sz w:val="26"/>
                <w:szCs w:val="26"/>
              </w:rPr>
              <w:t xml:space="preserve"> устранение замечаний в области пожарной безопасности</w:t>
            </w:r>
          </w:p>
        </w:tc>
      </w:tr>
    </w:tbl>
    <w:p w:rsidR="003E79F8" w:rsidRPr="003E79F8" w:rsidRDefault="003E79F8" w:rsidP="003E79F8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E79F8" w:rsidRPr="003E79F8" w:rsidRDefault="003E79F8" w:rsidP="003E79F8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E79F8" w:rsidRPr="003E79F8" w:rsidRDefault="003E79F8" w:rsidP="003E79F8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E79F8" w:rsidRPr="003E79F8" w:rsidRDefault="003E79F8" w:rsidP="003E79F8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0"/>
        <w:gridCol w:w="5211"/>
      </w:tblGrid>
      <w:tr w:rsidR="00AF5725" w:rsidRPr="005D183A" w:rsidTr="005D183A">
        <w:tc>
          <w:tcPr>
            <w:tcW w:w="5210" w:type="dxa"/>
          </w:tcPr>
          <w:p w:rsidR="00AF5725" w:rsidRPr="005D183A" w:rsidRDefault="00AF5725" w:rsidP="005D18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3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AF5725" w:rsidRPr="005D183A" w:rsidRDefault="00AF5725" w:rsidP="005C1B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F5725" w:rsidRPr="005D183A" w:rsidRDefault="00AF5725" w:rsidP="005D18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3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F5725" w:rsidRPr="005D183A" w:rsidRDefault="00AF5725" w:rsidP="005D18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725" w:rsidRPr="005D183A" w:rsidTr="005D183A">
        <w:tc>
          <w:tcPr>
            <w:tcW w:w="5210" w:type="dxa"/>
          </w:tcPr>
          <w:p w:rsidR="00AF5725" w:rsidRPr="005D183A" w:rsidRDefault="00AF5725" w:rsidP="005D183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725" w:rsidRPr="005D183A" w:rsidRDefault="00AF5725" w:rsidP="00215C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3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5211" w:type="dxa"/>
          </w:tcPr>
          <w:p w:rsidR="00AF5725" w:rsidRPr="005D183A" w:rsidRDefault="00AF5725" w:rsidP="005D183A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5725" w:rsidRPr="005D183A" w:rsidRDefault="00AF5725" w:rsidP="005D183A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3A">
              <w:rPr>
                <w:rFonts w:ascii="Times New Roman" w:hAnsi="Times New Roman"/>
                <w:sz w:val="24"/>
                <w:szCs w:val="24"/>
              </w:rPr>
              <w:t>____________________ __________________</w:t>
            </w:r>
          </w:p>
        </w:tc>
      </w:tr>
    </w:tbl>
    <w:p w:rsidR="003E79F8" w:rsidRPr="003E79F8" w:rsidRDefault="003E79F8" w:rsidP="003E79F8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E79F8" w:rsidRPr="003E79F8" w:rsidRDefault="003E79F8" w:rsidP="003E79F8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E79F8" w:rsidRPr="003E79F8" w:rsidRDefault="003E79F8" w:rsidP="003E79F8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3E79F8" w:rsidRPr="001C53F2" w:rsidRDefault="003E79F8" w:rsidP="00AF5725">
      <w:pPr>
        <w:spacing w:after="0"/>
        <w:ind w:right="-1"/>
        <w:rPr>
          <w:rFonts w:ascii="Times New Roman" w:hAnsi="Times New Roman"/>
          <w:sz w:val="26"/>
          <w:szCs w:val="26"/>
        </w:rPr>
      </w:pPr>
    </w:p>
    <w:p w:rsidR="00F018F1" w:rsidRDefault="00F018F1" w:rsidP="003E79F8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F018F1" w:rsidRDefault="00F018F1" w:rsidP="003E79F8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554BB0" w:rsidRPr="001C53F2" w:rsidRDefault="00554BB0" w:rsidP="003E79F8">
      <w:pPr>
        <w:spacing w:after="0"/>
        <w:ind w:right="-1"/>
        <w:jc w:val="right"/>
        <w:rPr>
          <w:sz w:val="26"/>
          <w:szCs w:val="26"/>
        </w:rPr>
      </w:pPr>
      <w:r w:rsidRPr="001C53F2">
        <w:rPr>
          <w:rFonts w:ascii="Times New Roman" w:hAnsi="Times New Roman"/>
          <w:sz w:val="26"/>
          <w:szCs w:val="26"/>
        </w:rPr>
        <w:t>Приложение 4</w:t>
      </w:r>
    </w:p>
    <w:p w:rsidR="00554BB0" w:rsidRPr="001C53F2" w:rsidRDefault="00554BB0" w:rsidP="003E79F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C53F2">
        <w:rPr>
          <w:rFonts w:ascii="Times New Roman" w:hAnsi="Times New Roman" w:cs="Times New Roman"/>
          <w:sz w:val="26"/>
          <w:szCs w:val="26"/>
        </w:rPr>
        <w:t>к Договору</w:t>
      </w:r>
    </w:p>
    <w:p w:rsidR="00554BB0" w:rsidRPr="001C53F2" w:rsidRDefault="00554BB0" w:rsidP="003E79F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C53F2">
        <w:rPr>
          <w:rFonts w:ascii="Times New Roman" w:hAnsi="Times New Roman" w:cs="Times New Roman"/>
          <w:sz w:val="26"/>
          <w:szCs w:val="26"/>
        </w:rPr>
        <w:t>№ ______________</w:t>
      </w:r>
    </w:p>
    <w:p w:rsidR="00554BB0" w:rsidRPr="001C53F2" w:rsidRDefault="00554BB0" w:rsidP="003E79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1C53F2">
        <w:rPr>
          <w:rFonts w:ascii="Times New Roman" w:hAnsi="Times New Roman"/>
          <w:sz w:val="26"/>
          <w:szCs w:val="26"/>
        </w:rPr>
        <w:t xml:space="preserve"> от «____» __________ 201</w:t>
      </w:r>
      <w:r w:rsidR="00215C32">
        <w:rPr>
          <w:rFonts w:ascii="Times New Roman" w:hAnsi="Times New Roman"/>
          <w:sz w:val="26"/>
          <w:szCs w:val="26"/>
        </w:rPr>
        <w:t>6</w:t>
      </w:r>
      <w:r w:rsidRPr="001C53F2">
        <w:rPr>
          <w:rFonts w:ascii="Times New Roman" w:hAnsi="Times New Roman"/>
          <w:sz w:val="26"/>
          <w:szCs w:val="26"/>
        </w:rPr>
        <w:t>г.</w:t>
      </w:r>
    </w:p>
    <w:p w:rsidR="00554BB0" w:rsidRPr="003E79F8" w:rsidRDefault="00554BB0" w:rsidP="00554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BB0" w:rsidRPr="003E79F8" w:rsidRDefault="00554BB0" w:rsidP="003E7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ФОРМА АКТА</w:t>
      </w:r>
    </w:p>
    <w:p w:rsidR="00554BB0" w:rsidRPr="003E79F8" w:rsidRDefault="00554BB0" w:rsidP="003E7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СДАЧИ-ПРИЕМКИ ОКАЗАННЫХ</w:t>
      </w:r>
      <w:r w:rsidR="000F7D60">
        <w:rPr>
          <w:rFonts w:ascii="Times New Roman" w:hAnsi="Times New Roman" w:cs="Times New Roman"/>
          <w:sz w:val="24"/>
          <w:szCs w:val="24"/>
        </w:rPr>
        <w:t xml:space="preserve"> </w:t>
      </w:r>
      <w:r w:rsidRPr="003E79F8">
        <w:rPr>
          <w:rFonts w:ascii="Times New Roman" w:hAnsi="Times New Roman" w:cs="Times New Roman"/>
          <w:sz w:val="24"/>
          <w:szCs w:val="24"/>
        </w:rPr>
        <w:t>УСЛУГ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г. </w:t>
      </w:r>
      <w:r w:rsidR="003E79F8" w:rsidRPr="003E79F8">
        <w:rPr>
          <w:rFonts w:ascii="Times New Roman" w:hAnsi="Times New Roman" w:cs="Times New Roman"/>
          <w:sz w:val="24"/>
          <w:szCs w:val="24"/>
        </w:rPr>
        <w:t>____________</w:t>
      </w:r>
      <w:r w:rsidRPr="003E79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79F8">
        <w:rPr>
          <w:rFonts w:ascii="Times New Roman" w:hAnsi="Times New Roman" w:cs="Times New Roman"/>
          <w:sz w:val="24"/>
          <w:szCs w:val="24"/>
        </w:rPr>
        <w:tab/>
      </w:r>
      <w:r w:rsidRPr="003E79F8">
        <w:rPr>
          <w:rFonts w:ascii="Times New Roman" w:hAnsi="Times New Roman" w:cs="Times New Roman"/>
          <w:sz w:val="24"/>
          <w:szCs w:val="24"/>
        </w:rPr>
        <w:tab/>
      </w:r>
      <w:r w:rsidRPr="003E79F8">
        <w:rPr>
          <w:rFonts w:ascii="Times New Roman" w:hAnsi="Times New Roman" w:cs="Times New Roman"/>
          <w:sz w:val="24"/>
          <w:szCs w:val="24"/>
        </w:rPr>
        <w:tab/>
      </w:r>
      <w:r w:rsidRPr="003E79F8">
        <w:rPr>
          <w:rFonts w:ascii="Times New Roman" w:hAnsi="Times New Roman" w:cs="Times New Roman"/>
          <w:sz w:val="24"/>
          <w:szCs w:val="24"/>
        </w:rPr>
        <w:tab/>
      </w:r>
      <w:r w:rsidRPr="003E79F8">
        <w:rPr>
          <w:rFonts w:ascii="Times New Roman" w:hAnsi="Times New Roman" w:cs="Times New Roman"/>
          <w:sz w:val="24"/>
          <w:szCs w:val="24"/>
        </w:rPr>
        <w:tab/>
        <w:t>"___" ______ 201</w:t>
      </w:r>
      <w:r w:rsidR="00215C32">
        <w:rPr>
          <w:rFonts w:ascii="Times New Roman" w:hAnsi="Times New Roman" w:cs="Times New Roman"/>
          <w:sz w:val="24"/>
          <w:szCs w:val="24"/>
        </w:rPr>
        <w:t>6</w:t>
      </w:r>
      <w:r w:rsidRPr="003E79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______________________________________________, именуемое в дальнейшем "Заказчик",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организации)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(устава, положения, доверенности)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организации)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именуемое в дальнейшем "Исполнитель", в лице _____________________________,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(должность,      Ф.И.О.)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(устава, положения, доверенности)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с  другой  стороны,  вместе  именуемые  "Стороны",  составили настоящий акт</w:t>
      </w:r>
    </w:p>
    <w:p w:rsidR="00554BB0" w:rsidRPr="003E79F8" w:rsidRDefault="00554BB0" w:rsidP="003E79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54BB0" w:rsidRPr="003E79F8" w:rsidRDefault="00554BB0" w:rsidP="003E79F8">
      <w:pPr>
        <w:jc w:val="both"/>
        <w:rPr>
          <w:rFonts w:ascii="Times New Roman" w:hAnsi="Times New Roman"/>
          <w:sz w:val="24"/>
          <w:szCs w:val="24"/>
        </w:rPr>
      </w:pPr>
      <w:r w:rsidRPr="003E79F8">
        <w:rPr>
          <w:rFonts w:ascii="Times New Roman" w:hAnsi="Times New Roman"/>
          <w:sz w:val="24"/>
          <w:szCs w:val="24"/>
        </w:rPr>
        <w:t xml:space="preserve">   1. В соответствии с договором </w:t>
      </w:r>
      <w:r w:rsidR="003E79F8" w:rsidRPr="003E79F8">
        <w:rPr>
          <w:rFonts w:ascii="Times New Roman" w:hAnsi="Times New Roman"/>
          <w:sz w:val="24"/>
          <w:szCs w:val="24"/>
        </w:rPr>
        <w:t>на оказание услуг по независимой оценке пожарного р</w:t>
      </w:r>
      <w:r w:rsidR="00901A0A">
        <w:rPr>
          <w:rFonts w:ascii="Times New Roman" w:hAnsi="Times New Roman"/>
          <w:sz w:val="24"/>
          <w:szCs w:val="24"/>
        </w:rPr>
        <w:t xml:space="preserve">иска (пожарный аудит) объектов </w:t>
      </w:r>
      <w:r w:rsidR="00215C32" w:rsidRPr="00215C32">
        <w:rPr>
          <w:rFonts w:ascii="Times New Roman" w:hAnsi="Times New Roman"/>
          <w:sz w:val="24"/>
          <w:szCs w:val="24"/>
          <w:highlight w:val="red"/>
        </w:rPr>
        <w:t>ООО «Рога и копыта»</w:t>
      </w:r>
      <w:r w:rsidR="003E79F8" w:rsidRPr="003E79F8">
        <w:rPr>
          <w:rFonts w:ascii="Times New Roman" w:hAnsi="Times New Roman"/>
          <w:sz w:val="24"/>
          <w:szCs w:val="24"/>
        </w:rPr>
        <w:t xml:space="preserve"> №</w:t>
      </w:r>
      <w:r w:rsidRPr="003E79F8">
        <w:rPr>
          <w:rFonts w:ascii="Times New Roman" w:hAnsi="Times New Roman"/>
          <w:sz w:val="24"/>
          <w:szCs w:val="24"/>
        </w:rPr>
        <w:t xml:space="preserve"> ____________ от "____" _________ 201</w:t>
      </w:r>
      <w:r w:rsidR="00215C32">
        <w:rPr>
          <w:rFonts w:ascii="Times New Roman" w:hAnsi="Times New Roman"/>
          <w:sz w:val="24"/>
          <w:szCs w:val="24"/>
        </w:rPr>
        <w:t>6</w:t>
      </w:r>
      <w:r w:rsidRPr="003E79F8">
        <w:rPr>
          <w:rFonts w:ascii="Times New Roman" w:hAnsi="Times New Roman"/>
          <w:sz w:val="24"/>
          <w:szCs w:val="24"/>
        </w:rPr>
        <w:t xml:space="preserve"> г. (далее - Договор) Исполнитель выполнил обязательства по оказанию услуг, а именно: ___________________________________________________________________________</w:t>
      </w:r>
    </w:p>
    <w:p w:rsidR="00554BB0" w:rsidRPr="003E79F8" w:rsidRDefault="00554BB0" w:rsidP="003E79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4BB0" w:rsidRPr="003E79F8" w:rsidRDefault="00554BB0" w:rsidP="003E79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2. Фактическое качество оказанных услуг соответствует (не соответствует) требованиям Договора: ___________________________________________________________________________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3. Вышеуказанн</w:t>
      </w:r>
      <w:r w:rsidR="003E79F8" w:rsidRPr="003E79F8">
        <w:rPr>
          <w:rFonts w:ascii="Times New Roman" w:hAnsi="Times New Roman" w:cs="Times New Roman"/>
          <w:sz w:val="24"/>
          <w:szCs w:val="24"/>
        </w:rPr>
        <w:t xml:space="preserve">ые  услуги  согласно </w:t>
      </w:r>
      <w:r w:rsidRPr="003E79F8">
        <w:rPr>
          <w:rFonts w:ascii="Times New Roman" w:hAnsi="Times New Roman" w:cs="Times New Roman"/>
          <w:sz w:val="24"/>
          <w:szCs w:val="24"/>
        </w:rPr>
        <w:t>договору должны быть оказаны "___" ________________ 201</w:t>
      </w:r>
      <w:r w:rsidR="00215C32">
        <w:rPr>
          <w:rFonts w:ascii="Times New Roman" w:hAnsi="Times New Roman" w:cs="Times New Roman"/>
          <w:sz w:val="24"/>
          <w:szCs w:val="24"/>
        </w:rPr>
        <w:t>6</w:t>
      </w:r>
      <w:r w:rsidRPr="003E79F8">
        <w:rPr>
          <w:rFonts w:ascii="Times New Roman" w:hAnsi="Times New Roman" w:cs="Times New Roman"/>
          <w:sz w:val="24"/>
          <w:szCs w:val="24"/>
        </w:rPr>
        <w:t xml:space="preserve"> г., фактически оказаны "____" __________ 201</w:t>
      </w:r>
      <w:r w:rsidR="00215C32">
        <w:rPr>
          <w:rFonts w:ascii="Times New Roman" w:hAnsi="Times New Roman" w:cs="Times New Roman"/>
          <w:sz w:val="24"/>
          <w:szCs w:val="24"/>
        </w:rPr>
        <w:t>6</w:t>
      </w:r>
      <w:r w:rsidRPr="003E79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4. Недостатки оказанных услуг выявлены/не выявлены)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5. Результаты  оказанных услуг по Договору: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Сдал:                                    </w:t>
      </w:r>
      <w:r w:rsidRPr="003E79F8">
        <w:rPr>
          <w:rFonts w:ascii="Times New Roman" w:hAnsi="Times New Roman" w:cs="Times New Roman"/>
          <w:sz w:val="24"/>
          <w:szCs w:val="24"/>
        </w:rPr>
        <w:tab/>
      </w:r>
      <w:r w:rsidRPr="003E79F8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Заказчик                                                  Исполнитель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______________________                       ________________________</w:t>
      </w:r>
    </w:p>
    <w:p w:rsidR="00554BB0" w:rsidRPr="003E79F8" w:rsidRDefault="00554BB0" w:rsidP="00554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79F8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М.П.</w:t>
      </w:r>
    </w:p>
    <w:p w:rsidR="003E79F8" w:rsidRDefault="003E79F8" w:rsidP="00554B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79F8" w:rsidRPr="00216CAA" w:rsidRDefault="00554BB0" w:rsidP="00554B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  <w:r w:rsidRPr="00216CAA">
        <w:rPr>
          <w:rFonts w:ascii="Times New Roman" w:hAnsi="Times New Roman"/>
          <w:b/>
          <w:sz w:val="23"/>
          <w:szCs w:val="23"/>
        </w:rPr>
        <w:t>С формой акта согласен:</w:t>
      </w:r>
      <w:r w:rsidRPr="00216CAA">
        <w:rPr>
          <w:rFonts w:ascii="Times New Roman" w:hAnsi="Times New Roman"/>
          <w:b/>
          <w:sz w:val="23"/>
          <w:szCs w:val="23"/>
        </w:rPr>
        <w:tab/>
      </w:r>
      <w:r w:rsidRPr="00216CAA">
        <w:rPr>
          <w:rFonts w:ascii="Times New Roman" w:hAnsi="Times New Roman"/>
          <w:b/>
          <w:sz w:val="23"/>
          <w:szCs w:val="23"/>
        </w:rPr>
        <w:tab/>
      </w:r>
      <w:r w:rsidRPr="00216CAA">
        <w:rPr>
          <w:rFonts w:ascii="Times New Roman" w:hAnsi="Times New Roman"/>
          <w:b/>
          <w:sz w:val="23"/>
          <w:szCs w:val="23"/>
        </w:rPr>
        <w:tab/>
      </w:r>
      <w:r w:rsidRPr="00216CAA">
        <w:rPr>
          <w:rFonts w:ascii="Times New Roman" w:hAnsi="Times New Roman"/>
          <w:b/>
          <w:sz w:val="23"/>
          <w:szCs w:val="23"/>
        </w:rPr>
        <w:tab/>
        <w:t>С формой акта согласен:</w:t>
      </w:r>
    </w:p>
    <w:p w:rsidR="00216CAA" w:rsidRDefault="00216CAA" w:rsidP="00554B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3E79F8" w:rsidRDefault="003E79F8" w:rsidP="00554B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  <w:r w:rsidRPr="00216CAA">
        <w:rPr>
          <w:rFonts w:ascii="Times New Roman" w:hAnsi="Times New Roman"/>
          <w:b/>
          <w:sz w:val="23"/>
          <w:szCs w:val="23"/>
        </w:rPr>
        <w:t>ЗАКАЗЧИК</w:t>
      </w:r>
      <w:r w:rsidR="00216CAA" w:rsidRPr="00216CAA">
        <w:rPr>
          <w:rFonts w:ascii="Times New Roman" w:hAnsi="Times New Roman"/>
          <w:b/>
          <w:sz w:val="23"/>
          <w:szCs w:val="23"/>
        </w:rPr>
        <w:t>___________</w:t>
      </w:r>
      <w:r w:rsidRPr="00216CAA">
        <w:rPr>
          <w:rFonts w:ascii="Times New Roman" w:hAnsi="Times New Roman"/>
          <w:b/>
          <w:sz w:val="23"/>
          <w:szCs w:val="23"/>
        </w:rPr>
        <w:t>/                ИСПОЛНИТЕЛЬ ___________/_____________/</w:t>
      </w:r>
    </w:p>
    <w:p w:rsidR="00DB3338" w:rsidRDefault="00DB3338" w:rsidP="00554B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DB3338" w:rsidRDefault="00DB3338" w:rsidP="00554B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F018F1" w:rsidRDefault="00F018F1" w:rsidP="00DB3338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  <w:sectPr w:rsidR="00F018F1" w:rsidSect="00F16EBC">
          <w:footerReference w:type="even" r:id="rId8"/>
          <w:footerReference w:type="default" r:id="rId9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018F1" w:rsidRPr="00F018F1" w:rsidRDefault="00F018F1" w:rsidP="00F018F1">
      <w:pPr>
        <w:jc w:val="right"/>
        <w:rPr>
          <w:rFonts w:ascii="Times New Roman" w:hAnsi="Times New Roman"/>
        </w:rPr>
      </w:pPr>
      <w:r w:rsidRPr="00F018F1">
        <w:rPr>
          <w:rFonts w:ascii="Times New Roman" w:hAnsi="Times New Roman"/>
        </w:rPr>
        <w:t> Приложение № 5</w:t>
      </w:r>
    </w:p>
    <w:p w:rsidR="00F018F1" w:rsidRPr="00F018F1" w:rsidRDefault="00F018F1" w:rsidP="00F018F1">
      <w:pPr>
        <w:jc w:val="right"/>
        <w:rPr>
          <w:rFonts w:ascii="Times New Roman" w:hAnsi="Times New Roman"/>
        </w:rPr>
      </w:pPr>
      <w:r w:rsidRPr="00F018F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к Договору  №_______от «____» _______ 20___ </w:t>
      </w:r>
    </w:p>
    <w:p w:rsidR="00F018F1" w:rsidRPr="00F018F1" w:rsidRDefault="00F018F1" w:rsidP="00F018F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OLE_LINK7"/>
      <w:bookmarkStart w:id="3" w:name="OLE_LINK8"/>
      <w:r w:rsidRPr="00F018F1">
        <w:rPr>
          <w:rFonts w:ascii="Times New Roman" w:hAnsi="Times New Roman"/>
          <w:color w:val="000000"/>
          <w:sz w:val="28"/>
          <w:szCs w:val="28"/>
        </w:rPr>
        <w:t xml:space="preserve">Форма предоставления сведений о цепочке собственников Исполнителя, включая бенефициаров (в том числе конечных собственников, выгодоприобретателей -  физических лиц), а также о лицах, входящих в исполнительные органы </w:t>
      </w:r>
      <w:bookmarkEnd w:id="2"/>
      <w:bookmarkEnd w:id="3"/>
      <w:r w:rsidRPr="00F018F1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F018F1">
        <w:rPr>
          <w:rStyle w:val="af4"/>
          <w:rFonts w:ascii="Times New Roman" w:hAnsi="Times New Roman"/>
          <w:color w:val="000000"/>
          <w:sz w:val="28"/>
          <w:szCs w:val="28"/>
        </w:rPr>
        <w:footnoteReference w:id="2"/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3"/>
        <w:gridCol w:w="564"/>
        <w:gridCol w:w="564"/>
        <w:gridCol w:w="564"/>
        <w:gridCol w:w="560"/>
        <w:gridCol w:w="1153"/>
        <w:gridCol w:w="560"/>
        <w:gridCol w:w="710"/>
        <w:gridCol w:w="560"/>
        <w:gridCol w:w="655"/>
        <w:gridCol w:w="746"/>
        <w:gridCol w:w="717"/>
        <w:gridCol w:w="560"/>
        <w:gridCol w:w="560"/>
        <w:gridCol w:w="730"/>
        <w:gridCol w:w="391"/>
        <w:gridCol w:w="1362"/>
        <w:gridCol w:w="1730"/>
        <w:gridCol w:w="1212"/>
        <w:gridCol w:w="1828"/>
      </w:tblGrid>
      <w:tr w:rsidR="00F018F1" w:rsidRPr="00F018F1" w:rsidTr="00F018F1">
        <w:trPr>
          <w:trHeight w:val="934"/>
        </w:trPr>
        <w:tc>
          <w:tcPr>
            <w:tcW w:w="1216" w:type="pct"/>
            <w:gridSpan w:val="6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8F1">
              <w:rPr>
                <w:rFonts w:ascii="Times New Roman" w:hAnsi="Times New Roman"/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992" w:type="pct"/>
            <w:gridSpan w:val="5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8F1">
              <w:rPr>
                <w:rFonts w:ascii="Times New Roman" w:hAnsi="Times New Roman"/>
                <w:color w:val="000000"/>
              </w:rPr>
              <w:t>Договор (реквизиты, предмет, цена, срок действия, и иные существенные условия договора)</w:t>
            </w:r>
          </w:p>
        </w:tc>
        <w:tc>
          <w:tcPr>
            <w:tcW w:w="220" w:type="pct"/>
            <w:vMerge w:val="restart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8F1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009" w:type="pct"/>
            <w:gridSpan w:val="7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8F1">
              <w:rPr>
                <w:rFonts w:ascii="Times New Roman" w:hAnsi="Times New Roman"/>
                <w:color w:val="000000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- физических лиц)</w:t>
            </w:r>
          </w:p>
        </w:tc>
        <w:tc>
          <w:tcPr>
            <w:tcW w:w="563" w:type="pct"/>
            <w:vMerge w:val="restart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18F1">
              <w:rPr>
                <w:rFonts w:ascii="Times New Roman" w:hAnsi="Times New Roman"/>
                <w:color w:val="000000"/>
              </w:rPr>
              <w:t>Сведения о составе исполнительных органов</w:t>
            </w:r>
          </w:p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18F1" w:rsidRPr="00F018F1" w:rsidTr="00F018F1">
        <w:trPr>
          <w:trHeight w:val="1407"/>
        </w:trPr>
        <w:tc>
          <w:tcPr>
            <w:tcW w:w="173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73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73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3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Код ОКВД</w:t>
            </w:r>
          </w:p>
        </w:tc>
        <w:tc>
          <w:tcPr>
            <w:tcW w:w="172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354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Серия, № документа, удостоверяющего личность руководителя</w:t>
            </w:r>
          </w:p>
        </w:tc>
        <w:tc>
          <w:tcPr>
            <w:tcW w:w="172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№ и дата</w:t>
            </w:r>
          </w:p>
        </w:tc>
        <w:tc>
          <w:tcPr>
            <w:tcW w:w="218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172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Цена (млн. руб.)</w:t>
            </w:r>
          </w:p>
        </w:tc>
        <w:tc>
          <w:tcPr>
            <w:tcW w:w="201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Срок действия</w:t>
            </w:r>
          </w:p>
        </w:tc>
        <w:tc>
          <w:tcPr>
            <w:tcW w:w="229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Иные существенные условия</w:t>
            </w:r>
          </w:p>
        </w:tc>
        <w:tc>
          <w:tcPr>
            <w:tcW w:w="220" w:type="pct"/>
            <w:vMerge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72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24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Наименование/ Ф.И.О.</w:t>
            </w:r>
          </w:p>
        </w:tc>
        <w:tc>
          <w:tcPr>
            <w:tcW w:w="120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418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531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Руководитель/</w:t>
            </w:r>
          </w:p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участник/</w:t>
            </w:r>
          </w:p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акционер/</w:t>
            </w:r>
          </w:p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собственник/</w:t>
            </w:r>
          </w:p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372" w:type="pct"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18F1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подтверждающих документах</w:t>
            </w:r>
          </w:p>
        </w:tc>
        <w:tc>
          <w:tcPr>
            <w:tcW w:w="563" w:type="pct"/>
            <w:vMerge/>
            <w:textDirection w:val="btLr"/>
          </w:tcPr>
          <w:p w:rsidR="00F018F1" w:rsidRPr="00F018F1" w:rsidRDefault="00F018F1" w:rsidP="00B84F8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18F1" w:rsidRPr="00F018F1" w:rsidTr="00F018F1">
        <w:tc>
          <w:tcPr>
            <w:tcW w:w="173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</w:tcPr>
          <w:p w:rsidR="00F018F1" w:rsidRPr="00F018F1" w:rsidRDefault="00F018F1" w:rsidP="00B84F8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018F1" w:rsidRPr="00F018F1" w:rsidRDefault="00F018F1" w:rsidP="00F018F1">
      <w:pPr>
        <w:spacing w:line="360" w:lineRule="auto"/>
        <w:rPr>
          <w:rFonts w:ascii="Times New Roman" w:hAnsi="Times New Roman"/>
          <w:color w:val="000000"/>
          <w:vertAlign w:val="superscript"/>
        </w:rPr>
      </w:pPr>
    </w:p>
    <w:tbl>
      <w:tblPr>
        <w:tblW w:w="15660" w:type="dxa"/>
        <w:tblInd w:w="108" w:type="dxa"/>
        <w:tblLook w:val="0000"/>
      </w:tblPr>
      <w:tblGrid>
        <w:gridCol w:w="8624"/>
        <w:gridCol w:w="7036"/>
      </w:tblGrid>
      <w:tr w:rsidR="00F018F1" w:rsidRPr="00F018F1" w:rsidTr="00B84F88">
        <w:tc>
          <w:tcPr>
            <w:tcW w:w="8624" w:type="dxa"/>
          </w:tcPr>
          <w:p w:rsidR="00F018F1" w:rsidRPr="00F018F1" w:rsidRDefault="00F018F1" w:rsidP="00B84F88">
            <w:pPr>
              <w:spacing w:line="360" w:lineRule="auto"/>
              <w:ind w:right="166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Настоящим подтверждается наличие согласия субъектов персональных данных, содержащихся в настоящем документе, на их раскрытие путем их предоставления Заказчику, а также последним в органы государственной власти.</w:t>
            </w:r>
          </w:p>
          <w:p w:rsidR="00F018F1" w:rsidRPr="00F018F1" w:rsidRDefault="00F018F1" w:rsidP="00B84F8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36" w:type="dxa"/>
          </w:tcPr>
          <w:p w:rsidR="00F018F1" w:rsidRPr="00F018F1" w:rsidRDefault="00F018F1" w:rsidP="00B84F88">
            <w:pPr>
              <w:spacing w:line="360" w:lineRule="auto"/>
              <w:ind w:right="220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 xml:space="preserve">______________________ </w:t>
            </w:r>
          </w:p>
          <w:p w:rsidR="00F018F1" w:rsidRPr="00F018F1" w:rsidRDefault="00F018F1" w:rsidP="00B84F88">
            <w:pPr>
              <w:spacing w:line="360" w:lineRule="auto"/>
              <w:ind w:right="220"/>
              <w:rPr>
                <w:rFonts w:ascii="Times New Roman" w:hAnsi="Times New Roman"/>
                <w:vertAlign w:val="superscript"/>
              </w:rPr>
            </w:pPr>
            <w:r w:rsidRPr="00F018F1">
              <w:rPr>
                <w:rFonts w:ascii="Times New Roman" w:hAnsi="Times New Roman"/>
                <w:vertAlign w:val="superscript"/>
              </w:rPr>
              <w:t>(должность руководителя Исполнителя)</w:t>
            </w:r>
          </w:p>
          <w:p w:rsidR="00F018F1" w:rsidRPr="00F018F1" w:rsidRDefault="00F018F1" w:rsidP="00B84F88">
            <w:pPr>
              <w:spacing w:line="360" w:lineRule="auto"/>
              <w:ind w:right="220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______________________    ___________________</w:t>
            </w:r>
          </w:p>
          <w:p w:rsidR="00F018F1" w:rsidRPr="00F018F1" w:rsidRDefault="00F018F1" w:rsidP="00B84F88">
            <w:pPr>
              <w:spacing w:line="360" w:lineRule="auto"/>
              <w:ind w:right="220"/>
              <w:rPr>
                <w:rFonts w:ascii="Times New Roman" w:hAnsi="Times New Roman"/>
                <w:vertAlign w:val="superscript"/>
              </w:rPr>
            </w:pPr>
            <w:r w:rsidRPr="00F018F1">
              <w:rPr>
                <w:rFonts w:ascii="Times New Roman" w:hAnsi="Times New Roman"/>
                <w:vertAlign w:val="superscript"/>
              </w:rPr>
              <w:t xml:space="preserve">                        (Ф.И.О.)                          (М.П.)                  (подпись)</w:t>
            </w:r>
          </w:p>
        </w:tc>
      </w:tr>
    </w:tbl>
    <w:p w:rsidR="00DB3338" w:rsidRPr="00F018F1" w:rsidRDefault="00DB3338" w:rsidP="00F018F1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DB3338" w:rsidRPr="00F018F1" w:rsidSect="00F018F1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48" w:rsidRDefault="00B65C48" w:rsidP="00512F80">
      <w:pPr>
        <w:spacing w:after="0" w:line="240" w:lineRule="auto"/>
      </w:pPr>
      <w:r>
        <w:separator/>
      </w:r>
    </w:p>
  </w:endnote>
  <w:endnote w:type="continuationSeparator" w:id="1">
    <w:p w:rsidR="00B65C48" w:rsidRDefault="00B65C48" w:rsidP="0051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43" w:rsidRDefault="0042493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12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243" w:rsidRDefault="003C12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43" w:rsidRPr="00BA33EB" w:rsidRDefault="003C1243">
    <w:pPr>
      <w:pStyle w:val="a3"/>
      <w:jc w:val="left"/>
      <w:rPr>
        <w:i/>
        <w:iCs/>
        <w:snapToGrid w:val="0"/>
      </w:rPr>
    </w:pPr>
    <w:r>
      <w:rPr>
        <w:i/>
        <w:iCs/>
        <w:snapToGrid w:val="0"/>
      </w:rPr>
      <w:tab/>
    </w:r>
    <w:r>
      <w:rPr>
        <w:i/>
        <w:iCs/>
        <w:snapToGrid w:val="0"/>
      </w:rPr>
      <w:tab/>
      <w:t xml:space="preserve">стр. </w:t>
    </w:r>
    <w:r w:rsidR="00424931">
      <w:rPr>
        <w:i/>
        <w:iCs/>
        <w:snapToGrid w:val="0"/>
      </w:rPr>
      <w:fldChar w:fldCharType="begin"/>
    </w:r>
    <w:r>
      <w:rPr>
        <w:i/>
        <w:iCs/>
        <w:snapToGrid w:val="0"/>
      </w:rPr>
      <w:instrText xml:space="preserve"> PAGE </w:instrText>
    </w:r>
    <w:r w:rsidR="00424931">
      <w:rPr>
        <w:i/>
        <w:iCs/>
        <w:snapToGrid w:val="0"/>
      </w:rPr>
      <w:fldChar w:fldCharType="separate"/>
    </w:r>
    <w:r w:rsidR="00B65C48">
      <w:rPr>
        <w:i/>
        <w:iCs/>
        <w:noProof/>
        <w:snapToGrid w:val="0"/>
      </w:rPr>
      <w:t>1</w:t>
    </w:r>
    <w:r w:rsidR="00424931">
      <w:rPr>
        <w:i/>
        <w:iCs/>
        <w:snapToGrid w:val="0"/>
      </w:rPr>
      <w:fldChar w:fldCharType="end"/>
    </w:r>
    <w:r>
      <w:rPr>
        <w:i/>
        <w:iCs/>
        <w:snapToGrid w:val="0"/>
      </w:rPr>
      <w:t xml:space="preserve"> из </w:t>
    </w:r>
    <w:r w:rsidR="00424931">
      <w:rPr>
        <w:i/>
        <w:iCs/>
        <w:snapToGrid w:val="0"/>
      </w:rPr>
      <w:fldChar w:fldCharType="begin"/>
    </w:r>
    <w:r>
      <w:rPr>
        <w:i/>
        <w:iCs/>
        <w:snapToGrid w:val="0"/>
      </w:rPr>
      <w:instrText xml:space="preserve"> NUMPAGES </w:instrText>
    </w:r>
    <w:r w:rsidR="00424931">
      <w:rPr>
        <w:i/>
        <w:iCs/>
        <w:snapToGrid w:val="0"/>
      </w:rPr>
      <w:fldChar w:fldCharType="separate"/>
    </w:r>
    <w:r w:rsidR="00B65C48">
      <w:rPr>
        <w:i/>
        <w:iCs/>
        <w:noProof/>
        <w:snapToGrid w:val="0"/>
      </w:rPr>
      <w:t>1</w:t>
    </w:r>
    <w:r w:rsidR="00424931">
      <w:rPr>
        <w:i/>
        <w:iCs/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48" w:rsidRDefault="00B65C48" w:rsidP="00512F80">
      <w:pPr>
        <w:spacing w:after="0" w:line="240" w:lineRule="auto"/>
      </w:pPr>
      <w:r>
        <w:separator/>
      </w:r>
    </w:p>
  </w:footnote>
  <w:footnote w:type="continuationSeparator" w:id="1">
    <w:p w:rsidR="00B65C48" w:rsidRDefault="00B65C48" w:rsidP="00512F80">
      <w:pPr>
        <w:spacing w:after="0" w:line="240" w:lineRule="auto"/>
      </w:pPr>
      <w:r>
        <w:continuationSeparator/>
      </w:r>
    </w:p>
  </w:footnote>
  <w:footnote w:id="2">
    <w:p w:rsidR="00F018F1" w:rsidRPr="00AD6843" w:rsidRDefault="00F018F1" w:rsidP="00F018F1">
      <w:pPr>
        <w:pStyle w:val="2"/>
        <w:tabs>
          <w:tab w:val="left" w:pos="180"/>
        </w:tabs>
        <w:spacing w:line="264" w:lineRule="auto"/>
        <w:ind w:left="180" w:hanging="180"/>
        <w:rPr>
          <w:rFonts w:ascii="Franklin Gothic Book" w:hAnsi="Franklin Gothic Book"/>
          <w:sz w:val="20"/>
          <w:szCs w:val="20"/>
        </w:rPr>
      </w:pPr>
      <w:r w:rsidRPr="00AD6843">
        <w:rPr>
          <w:rStyle w:val="af4"/>
          <w:rFonts w:ascii="Franklin Gothic Book" w:hAnsi="Franklin Gothic Book"/>
          <w:sz w:val="20"/>
          <w:szCs w:val="20"/>
        </w:rPr>
        <w:footnoteRef/>
      </w:r>
      <w:r w:rsidRPr="00AD6843">
        <w:rPr>
          <w:rFonts w:ascii="Franklin Gothic Book" w:hAnsi="Franklin Gothic Book"/>
          <w:sz w:val="20"/>
          <w:szCs w:val="20"/>
        </w:rPr>
        <w:t xml:space="preserve"> </w:t>
      </w:r>
      <w:r w:rsidRPr="00AD6843">
        <w:rPr>
          <w:rFonts w:ascii="Franklin Gothic Book" w:hAnsi="Franklin Gothic Book"/>
          <w:sz w:val="20"/>
          <w:szCs w:val="20"/>
        </w:rPr>
        <w:tab/>
        <w:t>Изменения в ранее представленной информации выделить: добавленный текст жирным шрифтом, удаленный - зачеркиванием. Если какие-либо поля таблицы</w:t>
      </w:r>
      <w:r w:rsidRPr="00AD6843">
        <w:rPr>
          <w:rFonts w:ascii="Franklin Gothic Book" w:hAnsi="Franklin Gothic Book"/>
          <w:bCs/>
          <w:iCs/>
          <w:color w:val="FF0000"/>
          <w:sz w:val="20"/>
          <w:szCs w:val="20"/>
        </w:rPr>
        <w:t xml:space="preserve"> </w:t>
      </w:r>
      <w:r w:rsidRPr="00AD6843">
        <w:rPr>
          <w:rFonts w:ascii="Franklin Gothic Book" w:hAnsi="Franklin Gothic Book"/>
          <w:bCs/>
          <w:iCs/>
          <w:sz w:val="20"/>
          <w:szCs w:val="20"/>
        </w:rPr>
        <w:t xml:space="preserve">не заполнены соответствующими сведениями, информация считается представленной ненадлежащим образом.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72C"/>
    <w:multiLevelType w:val="hybridMultilevel"/>
    <w:tmpl w:val="A32E916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202"/>
    <w:multiLevelType w:val="multilevel"/>
    <w:tmpl w:val="EDCC62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13C64065"/>
    <w:multiLevelType w:val="multilevel"/>
    <w:tmpl w:val="4E1C0D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25061223"/>
    <w:multiLevelType w:val="hybridMultilevel"/>
    <w:tmpl w:val="104A3D4E"/>
    <w:lvl w:ilvl="0" w:tplc="9ACAB8DC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676C"/>
    <w:multiLevelType w:val="hybridMultilevel"/>
    <w:tmpl w:val="F4CCD23C"/>
    <w:lvl w:ilvl="0" w:tplc="8440271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57E9"/>
    <w:multiLevelType w:val="hybridMultilevel"/>
    <w:tmpl w:val="BB066EF6"/>
    <w:lvl w:ilvl="0" w:tplc="6E80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2DB0"/>
    <w:multiLevelType w:val="hybridMultilevel"/>
    <w:tmpl w:val="F0B2A644"/>
    <w:lvl w:ilvl="0" w:tplc="B8A06FBA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B1B80"/>
    <w:multiLevelType w:val="hybridMultilevel"/>
    <w:tmpl w:val="25A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333F3"/>
    <w:multiLevelType w:val="hybridMultilevel"/>
    <w:tmpl w:val="19D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0EA2"/>
    <w:multiLevelType w:val="hybridMultilevel"/>
    <w:tmpl w:val="26C4A94C"/>
    <w:lvl w:ilvl="0" w:tplc="9ACAB8DC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C73A5"/>
    <w:multiLevelType w:val="hybridMultilevel"/>
    <w:tmpl w:val="BE8207E2"/>
    <w:lvl w:ilvl="0" w:tplc="6E80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82451"/>
    <w:multiLevelType w:val="hybridMultilevel"/>
    <w:tmpl w:val="E362C296"/>
    <w:lvl w:ilvl="0" w:tplc="6E808BD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3BC0"/>
    <w:multiLevelType w:val="hybridMultilevel"/>
    <w:tmpl w:val="EA8CB714"/>
    <w:lvl w:ilvl="0" w:tplc="6E80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F6F1B"/>
    <w:multiLevelType w:val="multilevel"/>
    <w:tmpl w:val="482C11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9F0DB9"/>
    <w:multiLevelType w:val="hybridMultilevel"/>
    <w:tmpl w:val="D270BBC6"/>
    <w:lvl w:ilvl="0" w:tplc="B6C63F42">
      <w:start w:val="6553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6E6A4D06">
      <w:numFmt w:val="bullet"/>
      <w:lvlText w:val=""/>
      <w:lvlJc w:val="left"/>
      <w:pPr>
        <w:ind w:left="1931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32819C3"/>
    <w:multiLevelType w:val="hybridMultilevel"/>
    <w:tmpl w:val="EBF8514C"/>
    <w:lvl w:ilvl="0" w:tplc="6E80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5FC8"/>
    <w:multiLevelType w:val="hybridMultilevel"/>
    <w:tmpl w:val="8774DD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4F1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D45CC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B0"/>
    <w:rsid w:val="00002A14"/>
    <w:rsid w:val="00015557"/>
    <w:rsid w:val="000F0FA9"/>
    <w:rsid w:val="000F7D60"/>
    <w:rsid w:val="00105013"/>
    <w:rsid w:val="00146128"/>
    <w:rsid w:val="00152320"/>
    <w:rsid w:val="00154550"/>
    <w:rsid w:val="001A3028"/>
    <w:rsid w:val="001C53F2"/>
    <w:rsid w:val="00215C32"/>
    <w:rsid w:val="00216CAA"/>
    <w:rsid w:val="00226762"/>
    <w:rsid w:val="00244209"/>
    <w:rsid w:val="002C2097"/>
    <w:rsid w:val="002F1C43"/>
    <w:rsid w:val="0033311D"/>
    <w:rsid w:val="00371B30"/>
    <w:rsid w:val="003C1243"/>
    <w:rsid w:val="003C1A00"/>
    <w:rsid w:val="003E79F8"/>
    <w:rsid w:val="00424931"/>
    <w:rsid w:val="00445F1C"/>
    <w:rsid w:val="004A46DC"/>
    <w:rsid w:val="004D6D74"/>
    <w:rsid w:val="00512F80"/>
    <w:rsid w:val="00554BB0"/>
    <w:rsid w:val="00567EBB"/>
    <w:rsid w:val="005A2EAD"/>
    <w:rsid w:val="005B0016"/>
    <w:rsid w:val="005B49BF"/>
    <w:rsid w:val="005C1B44"/>
    <w:rsid w:val="005C4627"/>
    <w:rsid w:val="005D183A"/>
    <w:rsid w:val="007D6EF4"/>
    <w:rsid w:val="00804F67"/>
    <w:rsid w:val="008B4AAB"/>
    <w:rsid w:val="008E13A9"/>
    <w:rsid w:val="00901A0A"/>
    <w:rsid w:val="00A13BA8"/>
    <w:rsid w:val="00A30561"/>
    <w:rsid w:val="00A332D2"/>
    <w:rsid w:val="00A41FCD"/>
    <w:rsid w:val="00A62140"/>
    <w:rsid w:val="00AB50FB"/>
    <w:rsid w:val="00AF5725"/>
    <w:rsid w:val="00B26BDE"/>
    <w:rsid w:val="00B5342C"/>
    <w:rsid w:val="00B65C48"/>
    <w:rsid w:val="00B84F88"/>
    <w:rsid w:val="00BB40E5"/>
    <w:rsid w:val="00C73D7D"/>
    <w:rsid w:val="00C7532C"/>
    <w:rsid w:val="00D4314E"/>
    <w:rsid w:val="00D65122"/>
    <w:rsid w:val="00DB3338"/>
    <w:rsid w:val="00DB4BDE"/>
    <w:rsid w:val="00DF1EEB"/>
    <w:rsid w:val="00E56C70"/>
    <w:rsid w:val="00EC0225"/>
    <w:rsid w:val="00EE02D0"/>
    <w:rsid w:val="00F018F1"/>
    <w:rsid w:val="00F16EBC"/>
    <w:rsid w:val="00F33CC2"/>
    <w:rsid w:val="00F8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54BB0"/>
    <w:pPr>
      <w:keepNext/>
      <w:spacing w:before="600" w:after="360" w:line="240" w:lineRule="auto"/>
      <w:jc w:val="center"/>
      <w:outlineLvl w:val="0"/>
    </w:pPr>
    <w:rPr>
      <w:rFonts w:ascii="Times New Roman" w:hAnsi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BB0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3">
    <w:name w:val="footer"/>
    <w:basedOn w:val="a"/>
    <w:link w:val="a4"/>
    <w:rsid w:val="00554BB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4"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554BB0"/>
    <w:rPr>
      <w:rFonts w:ascii="Times New Roman" w:eastAsia="Times New Roman" w:hAnsi="Times New Roman" w:cs="Times New Roman"/>
      <w:sz w:val="24"/>
      <w:szCs w:val="20"/>
      <w:vertAlign w:val="subscript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 Знак,body text Знак Знак"/>
    <w:basedOn w:val="a"/>
    <w:link w:val="a6"/>
    <w:rsid w:val="00554BB0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 Знак,body text Знак Знак Знак1"/>
    <w:basedOn w:val="a0"/>
    <w:link w:val="a5"/>
    <w:rsid w:val="00554BB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rsid w:val="00554BB0"/>
    <w:rPr>
      <w:color w:val="0000FF"/>
      <w:u w:val="single"/>
    </w:rPr>
  </w:style>
  <w:style w:type="character" w:styleId="a8">
    <w:name w:val="page number"/>
    <w:rsid w:val="00554BB0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554BB0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54BB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554B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2F80"/>
  </w:style>
  <w:style w:type="table" w:styleId="ab">
    <w:name w:val="Table Grid"/>
    <w:basedOn w:val="a1"/>
    <w:uiPriority w:val="59"/>
    <w:rsid w:val="00AF5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05013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BA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3C12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C1243"/>
    <w:rPr>
      <w:sz w:val="22"/>
      <w:szCs w:val="22"/>
    </w:rPr>
  </w:style>
  <w:style w:type="paragraph" w:styleId="2">
    <w:name w:val="Body Text Indent 2"/>
    <w:basedOn w:val="a"/>
    <w:link w:val="20"/>
    <w:rsid w:val="00DB33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338"/>
    <w:rPr>
      <w:rFonts w:ascii="Times New Roman" w:hAnsi="Times New Roman"/>
      <w:sz w:val="24"/>
      <w:szCs w:val="24"/>
    </w:rPr>
  </w:style>
  <w:style w:type="paragraph" w:customStyle="1" w:styleId="af1">
    <w:name w:val="Название организации"/>
    <w:basedOn w:val="a5"/>
    <w:next w:val="a"/>
    <w:rsid w:val="00DB3338"/>
    <w:pPr>
      <w:keepNext/>
      <w:keepLines/>
      <w:spacing w:after="0"/>
      <w:jc w:val="left"/>
    </w:pPr>
    <w:rPr>
      <w:rFonts w:ascii="Arial" w:hAnsi="Arial"/>
      <w:b/>
      <w:caps/>
      <w:sz w:val="22"/>
    </w:rPr>
  </w:style>
  <w:style w:type="paragraph" w:customStyle="1" w:styleId="af2">
    <w:name w:val="Табличный"/>
    <w:basedOn w:val="a"/>
    <w:link w:val="af3"/>
    <w:qFormat/>
    <w:rsid w:val="00DB3338"/>
    <w:pPr>
      <w:suppressAutoHyphens/>
      <w:spacing w:after="0" w:line="240" w:lineRule="auto"/>
    </w:pPr>
    <w:rPr>
      <w:rFonts w:ascii="Times New Roman" w:hAnsi="Times New Roman"/>
      <w:sz w:val="21"/>
      <w:szCs w:val="21"/>
      <w:lang/>
    </w:rPr>
  </w:style>
  <w:style w:type="character" w:customStyle="1" w:styleId="af3">
    <w:name w:val="Табличный Знак"/>
    <w:link w:val="af2"/>
    <w:rsid w:val="00DB3338"/>
    <w:rPr>
      <w:rFonts w:ascii="Times New Roman" w:hAnsi="Times New Roman"/>
      <w:sz w:val="21"/>
      <w:szCs w:val="21"/>
    </w:rPr>
  </w:style>
  <w:style w:type="character" w:styleId="af4">
    <w:name w:val="footnote reference"/>
    <w:rsid w:val="00F018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AB4F-EF35-479A-96C7-F863AE33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4493</Words>
  <Characters>32222</Characters>
  <Application>Microsoft Office Word</Application>
  <DocSecurity>0</DocSecurity>
  <Lines>700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____</vt:lpstr>
    </vt:vector>
  </TitlesOfParts>
  <Company>Microsoft</Company>
  <LinksUpToDate>false</LinksUpToDate>
  <CharactersWithSpaces>36369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____</dc:title>
  <dc:creator>Хитер Бобер</dc:creator>
  <cp:lastModifiedBy>Windows User</cp:lastModifiedBy>
  <cp:revision>3</cp:revision>
  <cp:lastPrinted>2015-04-30T09:40:00Z</cp:lastPrinted>
  <dcterms:created xsi:type="dcterms:W3CDTF">2016-11-21T07:28:00Z</dcterms:created>
  <dcterms:modified xsi:type="dcterms:W3CDTF">2016-11-23T18:05:00Z</dcterms:modified>
</cp:coreProperties>
</file>